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7"/>
        <w:gridCol w:w="4070"/>
      </w:tblGrid>
      <w:tr w:rsidR="0083264F" w:rsidTr="0083264F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070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gramStart"/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</w:t>
            </w:r>
            <w:proofErr w:type="gramEnd"/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_____ марта 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22г. №______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261031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261031" w:rsidTr="00CB1D37">
        <w:tc>
          <w:tcPr>
            <w:tcW w:w="540" w:type="dxa"/>
            <w:shd w:val="clear" w:color="auto" w:fill="auto"/>
          </w:tcPr>
          <w:p w:rsidR="007E74A7" w:rsidRPr="00261031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7790" w:type="dxa"/>
            <w:shd w:val="clear" w:color="auto" w:fill="auto"/>
          </w:tcPr>
          <w:p w:rsidR="007E74A7" w:rsidRPr="00261031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261031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«Развитие образования в Орджоникидзевском </w:t>
            </w:r>
            <w:proofErr w:type="gramStart"/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районе »</w:t>
            </w:r>
            <w:proofErr w:type="gramEnd"/>
            <w:r w:rsidR="00785AAD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потенциала </w:t>
            </w:r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</w:t>
            </w:r>
            <w:proofErr w:type="gramEnd"/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456B17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456B17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6338D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</w:t>
            </w:r>
            <w:proofErr w:type="gramEnd"/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22-31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5.Обоснование ресурсного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муниципальной</w:t>
            </w:r>
            <w:proofErr w:type="gramEnd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85AAD" w:rsidRDefault="0096338D" w:rsidP="00456B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56B17">
              <w:rPr>
                <w:rFonts w:ascii="Times New Roman" w:hAnsi="Times New Roman" w:cs="Times New Roman"/>
                <w:bCs/>
              </w:rPr>
              <w:t>6-38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9.Оценка эффективности</w:t>
            </w:r>
            <w:r w:rsidR="00013613">
              <w:rPr>
                <w:rFonts w:ascii="Times New Roman" w:hAnsi="Times New Roman" w:cs="Times New Roman"/>
                <w:bCs/>
              </w:rPr>
              <w:t xml:space="preserve"> реализации муниципальной програ</w:t>
            </w:r>
            <w:r>
              <w:rPr>
                <w:rFonts w:ascii="Times New Roman" w:hAnsi="Times New Roman" w:cs="Times New Roman"/>
                <w:bCs/>
              </w:rPr>
              <w:t>ммы «Развитие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38-39</w:t>
            </w:r>
          </w:p>
        </w:tc>
      </w:tr>
      <w:tr w:rsidR="00CA1DD4" w:rsidRPr="00CB1D37" w:rsidTr="00CB1D37">
        <w:tc>
          <w:tcPr>
            <w:tcW w:w="540" w:type="dxa"/>
            <w:shd w:val="clear" w:color="auto" w:fill="auto"/>
          </w:tcPr>
          <w:p w:rsidR="00CA1DD4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Default="00CA1DD4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Приложения с №1 по №5</w:t>
            </w:r>
          </w:p>
        </w:tc>
        <w:tc>
          <w:tcPr>
            <w:tcW w:w="992" w:type="dxa"/>
            <w:shd w:val="clear" w:color="auto" w:fill="auto"/>
          </w:tcPr>
          <w:p w:rsidR="00CA1DD4" w:rsidRDefault="00456B17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="0096338D">
              <w:rPr>
                <w:rFonts w:ascii="Times New Roman" w:hAnsi="Times New Roman" w:cs="Times New Roman"/>
                <w:bCs/>
              </w:rPr>
              <w:t>-53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011352">
        <w:trPr>
          <w:trHeight w:val="15"/>
        </w:trPr>
        <w:tc>
          <w:tcPr>
            <w:tcW w:w="9355" w:type="dxa"/>
            <w:gridSpan w:val="2"/>
          </w:tcPr>
          <w:p w:rsidR="00A03723" w:rsidRPr="00011352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84AF5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011352" w:rsidTr="005A5B15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01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011352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17F7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011352" w:rsidTr="00DB4522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011352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011352" w:rsidTr="00DB4522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равных возможностей для современного качественного образования и позитивной социализации детей;</w:t>
            </w:r>
          </w:p>
          <w:p w:rsidR="00897239" w:rsidRPr="00011352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Pr="00011352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9335D3" w:rsidRPr="00011352" w:rsidRDefault="00EE0F7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4. Обеспеч</w:t>
            </w:r>
            <w:r w:rsidR="008D7459" w:rsidRPr="0001135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потенциала муниципальной системы образования: профессионального роста педагогических работников, п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01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011352" w:rsidTr="000F3AFE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образовательные пр</w:t>
            </w:r>
            <w:r w:rsidR="006E340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-73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– 91,0%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011352" w:rsidRDefault="006848AA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0113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011352" w:rsidRDefault="00833A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- 74%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74,5%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011352" w:rsidRDefault="00536A7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82%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011352" w:rsidRDefault="00DB14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48%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грантовую</w:t>
            </w:r>
            <w:proofErr w:type="spellEnd"/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011352" w:rsidRDefault="000F5D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35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которым при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заявление на аттестацию в текущем году;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квалификационную подготовку: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-91%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885EE9" w:rsidRPr="00011352" w:rsidRDefault="00885EE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-36%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885EE9" w:rsidRPr="00011352" w:rsidRDefault="00885EE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0361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011352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011352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5AB7">
              <w:rPr>
                <w:rFonts w:ascii="Times New Roman" w:hAnsi="Times New Roman" w:cs="Times New Roman"/>
                <w:b/>
                <w:sz w:val="24"/>
                <w:szCs w:val="24"/>
              </w:rPr>
              <w:t>2024239,</w:t>
            </w:r>
            <w:r w:rsidR="007D5AB7" w:rsidRPr="007D5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CBE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93C6E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 – </w:t>
            </w:r>
            <w:r w:rsidR="007D5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  <w:r w:rsidR="003D2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902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  <w:r w:rsidR="002A227B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бюджет-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21921,2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бюджет-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260481,2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D2E9D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-  164500,3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3D2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404086,2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–78703,7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229539,1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95843,4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318445,1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–26092,0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233899,0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58454,1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D5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310101,1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–29862,4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61070,1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272352,1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–0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61070,1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B08" w:rsidRPr="00A0368B" w:rsidRDefault="008F3AD3" w:rsidP="00011352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F6B08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A03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272352,1</w:t>
            </w:r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211282,0 </w:t>
            </w:r>
            <w:proofErr w:type="spellStart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- 61070,1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7011A1" w:rsidRPr="00011352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01135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</w:t>
            </w:r>
            <w:r w:rsidR="00483729" w:rsidRPr="00B4045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6138BF" w:rsidRPr="00B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года до 7</w:t>
            </w:r>
            <w:r w:rsidR="006138BF" w:rsidRPr="00B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138BF" w:rsidRPr="00B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до 100%;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138BF" w:rsidRPr="00B404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proofErr w:type="gramStart"/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концу  2026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6138BF" w:rsidRPr="00B4045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дополнительного образования, в общей численности детей в 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107391" w:rsidRPr="00B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036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7391" w:rsidRPr="00B404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поддержку,до</w:t>
            </w:r>
            <w:proofErr w:type="spellEnd"/>
            <w:proofErr w:type="gramEnd"/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конца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107391" w:rsidRPr="00B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>до 97%;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>до 92%;</w:t>
            </w:r>
          </w:p>
          <w:p w:rsidR="00156B8E" w:rsidRPr="00011352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483729" w:rsidRPr="00011352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>года до 3</w:t>
            </w:r>
            <w:r w:rsidR="00107391" w:rsidRPr="00B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562" w:rsidRPr="00B4045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011352" w:rsidRDefault="003353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C71" w:rsidRPr="00971548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Pr="00EC6AA5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794D61" w:rsidRPr="00011352" w:rsidTr="00011352">
        <w:trPr>
          <w:trHeight w:val="415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 (далее Подпрограмма 1)</w:t>
            </w:r>
          </w:p>
        </w:tc>
      </w:tr>
      <w:tr w:rsidR="00794D61" w:rsidRPr="00011352" w:rsidTr="00011352">
        <w:tc>
          <w:tcPr>
            <w:tcW w:w="3888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011352">
        <w:trPr>
          <w:trHeight w:val="841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011352">
        <w:trPr>
          <w:trHeight w:val="350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011352"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- 73%;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8F63F3" w:rsidRPr="00011352" w:rsidRDefault="008F63F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год- 53 %.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- 75%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76%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год- 60 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80,6%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год- 74%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- 80%;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 - 2021 – 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 -2025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 – 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011352">
        <w:trPr>
          <w:trHeight w:val="112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 1 составляет 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964119,2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E148C7">
              <w:rPr>
                <w:rFonts w:ascii="Times New Roman" w:hAnsi="Times New Roman" w:cs="Times New Roman"/>
                <w:b/>
                <w:sz w:val="24"/>
                <w:szCs w:val="24"/>
              </w:rPr>
              <w:t>432805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21921,2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260481,2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150403,1</w:t>
            </w:r>
            <w:r w:rsidR="00E17E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148C7">
              <w:rPr>
                <w:rFonts w:ascii="Times New Roman" w:hAnsi="Times New Roman" w:cs="Times New Roman"/>
                <w:b/>
                <w:sz w:val="24"/>
                <w:szCs w:val="24"/>
              </w:rPr>
              <w:t>394414,9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78703,7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229539,1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86172,1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309357,2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26092,0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233899,0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49366,2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301013,2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29862,4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– 51982,2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263264,2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-51982,2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263264,2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бюджет- 211282,0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бюджет- 51982,2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D61" w:rsidRPr="00011352" w:rsidTr="00011352">
        <w:trPr>
          <w:trHeight w:val="27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услугой, к концу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706562" w:rsidRPr="0070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06562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proofErr w:type="gramStart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proofErr w:type="gramStart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хакасс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proofErr w:type="gramStart"/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года до 74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Start"/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94D61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безопасности,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5D99" w:rsidRPr="000113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71B16" w:rsidRPr="000113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 социализации и максимально возможной самореализации детей в социально позитивных видах деятельности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выявления, развития и поддержки одаренных и талантливых детей 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детей, получающих услуги дополнительного образования, в общей численности детей в возрасте 5-18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лет,%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-69%;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год- 73%.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-75%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год- 81%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2A0BC6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- 46%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год- 46,5%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год- 46,5%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год- 47%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2A0BC6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48%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–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354BB" w:rsidRPr="00011352" w:rsidRDefault="00452D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--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этап --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011352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59443,1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13732,2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13732,2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9359,3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9359,3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9087,9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011352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лет ,</w:t>
            </w:r>
            <w:proofErr w:type="gramEnd"/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года до 8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E354BB" w:rsidRPr="00011352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4D61" w:rsidRPr="00EC6AA5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6AA5">
        <w:rPr>
          <w:rFonts w:ascii="Times New Roman" w:hAnsi="Times New Roman" w:cs="Times New Roman"/>
          <w:b/>
          <w:bCs/>
          <w:sz w:val="24"/>
          <w:szCs w:val="24"/>
        </w:rPr>
        <w:t>потенциала</w:t>
      </w:r>
      <w:proofErr w:type="gramEnd"/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BC16B3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011352" w:rsidTr="00BC16B3">
        <w:trPr>
          <w:trHeight w:val="682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профессиональному росту педагогических работников и развитию кадрового потенциала;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лучших  педагогических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- 25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25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35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7C536B" w:rsidRPr="00011352" w:rsidRDefault="007C536B" w:rsidP="000113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год- 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- 36%;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- 37%.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38%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2021-2026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– 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 - 2025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 – 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661130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677,0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365,0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–365,0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312,0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</w:t>
            </w:r>
            <w:r w:rsidR="000020AD" w:rsidRPr="0001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</w:t>
            </w:r>
            <w:proofErr w:type="gramStart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лучших  педагогических</w:t>
            </w:r>
            <w:proofErr w:type="gramEnd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Орджоникидзевского района, получивших муниципальную </w:t>
            </w:r>
            <w:proofErr w:type="spellStart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держку,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;</w:t>
            </w:r>
          </w:p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года  до</w:t>
            </w:r>
            <w:proofErr w:type="gramEnd"/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536B" w:rsidRPr="00EC6AA5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Pr="00B9157B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011352">
        <w:rPr>
          <w:rFonts w:ascii="Times New Roman" w:hAnsi="Times New Roman" w:cs="Times New Roman"/>
          <w:sz w:val="24"/>
          <w:szCs w:val="24"/>
        </w:rPr>
        <w:t>: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011352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011352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011352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011352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r w:rsidR="000113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11352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011352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011352" w:rsidRDefault="00756887" w:rsidP="0001135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011352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5</w:t>
        </w:r>
        <w:r w:rsidRPr="00011352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8</w:t>
        </w:r>
        <w:r w:rsidRPr="00011352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20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318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011352">
        <w:rPr>
          <w:rFonts w:ascii="Times New Roman" w:hAnsi="Times New Roman" w:cs="Times New Roman"/>
          <w:sz w:val="24"/>
          <w:szCs w:val="24"/>
        </w:rPr>
        <w:t xml:space="preserve"> </w:t>
      </w:r>
      <w:r w:rsidRPr="00011352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011352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011352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011352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011352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B9157B" w:rsidRDefault="008118DA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В сфере общего образования действуют 8 средних общеобразовательных школ, 1 основная общеобразовательная школа и 1 средняя общеобразовательная школа-интернат. </w:t>
      </w:r>
      <w:r w:rsidRPr="00B9157B">
        <w:rPr>
          <w:rFonts w:ascii="Times New Roman" w:hAnsi="Times New Roman" w:cs="Times New Roman"/>
        </w:rPr>
        <w:lastRenderedPageBreak/>
        <w:t>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133 ребенка по 7 маршрутам). В МБОУ «</w:t>
      </w:r>
      <w:proofErr w:type="spellStart"/>
      <w:r w:rsidRPr="00B9157B">
        <w:rPr>
          <w:rFonts w:ascii="Times New Roman" w:hAnsi="Times New Roman" w:cs="Times New Roman"/>
        </w:rPr>
        <w:t>Новомарьясовская</w:t>
      </w:r>
      <w:proofErr w:type="spellEnd"/>
      <w:r w:rsidRPr="00B9157B">
        <w:rPr>
          <w:rFonts w:ascii="Times New Roman" w:hAnsi="Times New Roman" w:cs="Times New Roman"/>
        </w:rPr>
        <w:t xml:space="preserve"> СОШ-И» в интернате проживает 22 обучающихся. Более 1500 школьников обучаются в муниципальных бюджетных общеобразовательных учреждениях района. В течение последних трех лет наблюдается спад числа школьников: в 2018-2019 учебном году -1579 чел., в 2019-2020 учебном году -1592 чел., в 2020-2021 учебном году -1572 чел., в 2021-2022 учебном году -1551 учащийся. В сферу образования Орджоникидзевского района входит новая форма получения детьми образования - семейная форма. Так в 2020-2021 учебном году на семейном образовании находились 4 ребенка.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Согласно данным учета детей в возрасте от 0 до 7 лет, проживающих на территории района, резко снижается количество детей дошкольного возраста. Так, по состоянию на 01.01.2021 года на территории района проживало 930 детей дошкольного возраста, по состоянию на 01.09.2021 года – 854 детей в возрасте от 0 до 7 лет, из них 44 обучаются в первых классах школ. Охват детей дошкольным образованием по состоянию на 01.09.2021 составляет 62% от общего количества детей в возрасте от 0 до 7 лет, в том числе 25% детей в возрасте от 0 до 3 лет, 80%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 2021 году дошкольное образование получают 501 маленький житель района (в 2020 году – 577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8 общеобразовательных организаций и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работают 11 групп кратковременного пребывания детей. Этим видом дошкольного образования охвачено 126 детей (по состоянию на 01.09.2021г.). В связи с отсутствием контингента была закрыта группа кратковременного пребывания детей в Кожуховской НОШ - филиале МБОУ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мест. Наполняемость на 01.09.2021 года составляет 64% - детские сады посещает 375 детей.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общего, основного и среднего общего образования, а также ФГОС обучающихся с ограниченными возможностями здоровья за 2018-2021 гг. позволяет констатировать системные изменения в организации образовательной деятельности в образовательных учреждениях. Социально-педагогическими эффектами введения ФГОС начального общего образования являются: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- формирование готовности к самооценке и оценке учебной деятельности с ориентиром на достижение личностных, </w:t>
      </w:r>
      <w:proofErr w:type="spellStart"/>
      <w:r w:rsidRPr="00B9157B">
        <w:rPr>
          <w:rFonts w:ascii="Times New Roman" w:hAnsi="Times New Roman" w:cs="Times New Roman"/>
        </w:rPr>
        <w:t>метапредметных</w:t>
      </w:r>
      <w:proofErr w:type="spellEnd"/>
      <w:r w:rsidRPr="00B9157B">
        <w:rPr>
          <w:rFonts w:ascii="Times New Roman" w:hAnsi="Times New Roman" w:cs="Times New Roman"/>
        </w:rPr>
        <w:t xml:space="preserve"> и предметных результатов;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- участие обучающихся и их родителей (законных представителей) в проектировании и развитии </w:t>
      </w:r>
      <w:proofErr w:type="spellStart"/>
      <w:r w:rsidRPr="00B9157B">
        <w:rPr>
          <w:rFonts w:ascii="Times New Roman" w:hAnsi="Times New Roman" w:cs="Times New Roman"/>
        </w:rPr>
        <w:t>внутришкольной</w:t>
      </w:r>
      <w:proofErr w:type="spellEnd"/>
      <w:r w:rsidRPr="00B9157B">
        <w:rPr>
          <w:rFonts w:ascii="Times New Roman" w:hAnsi="Times New Roman" w:cs="Times New Roman"/>
        </w:rPr>
        <w:t xml:space="preserve"> социальной среды;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lastRenderedPageBreak/>
        <w:t xml:space="preserve">- включение обучающихся в процесс познания средствами современных образовательных технологий </w:t>
      </w:r>
      <w:proofErr w:type="spellStart"/>
      <w:r w:rsidRPr="00B9157B">
        <w:rPr>
          <w:rFonts w:ascii="Times New Roman" w:hAnsi="Times New Roman" w:cs="Times New Roman"/>
        </w:rPr>
        <w:t>деятельностного</w:t>
      </w:r>
      <w:proofErr w:type="spellEnd"/>
      <w:r w:rsidRPr="00B9157B">
        <w:rPr>
          <w:rFonts w:ascii="Times New Roman" w:hAnsi="Times New Roman" w:cs="Times New Roman"/>
        </w:rPr>
        <w:t xml:space="preserve"> типа.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2021-2022 учебный год является переходным этапом для подготовки к реализации ФГОС нового поколения, которые вступают в силу с 01.09.2022 года.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3 школах района (МБОУ «</w:t>
      </w:r>
      <w:proofErr w:type="spellStart"/>
      <w:r w:rsidRPr="00B9157B">
        <w:rPr>
          <w:rFonts w:ascii="Times New Roman" w:hAnsi="Times New Roman" w:cs="Times New Roman"/>
        </w:rPr>
        <w:t>Устино-Копьевская</w:t>
      </w:r>
      <w:proofErr w:type="spellEnd"/>
      <w:r w:rsidRPr="00B9157B">
        <w:rPr>
          <w:rFonts w:ascii="Times New Roman" w:hAnsi="Times New Roman" w:cs="Times New Roman"/>
        </w:rPr>
        <w:t xml:space="preserve"> СОШ», МБОУ «</w:t>
      </w:r>
      <w:proofErr w:type="spellStart"/>
      <w:r w:rsidRPr="00B9157B">
        <w:rPr>
          <w:rFonts w:ascii="Times New Roman" w:hAnsi="Times New Roman" w:cs="Times New Roman"/>
        </w:rPr>
        <w:t>Новомарьясовская</w:t>
      </w:r>
      <w:proofErr w:type="spellEnd"/>
      <w:r w:rsidRPr="00B9157B">
        <w:rPr>
          <w:rFonts w:ascii="Times New Roman" w:hAnsi="Times New Roman" w:cs="Times New Roman"/>
        </w:rPr>
        <w:t xml:space="preserve"> СОШ-И» и МБОУ «</w:t>
      </w:r>
      <w:proofErr w:type="spellStart"/>
      <w:r w:rsidRPr="00B9157B">
        <w:rPr>
          <w:rFonts w:ascii="Times New Roman" w:hAnsi="Times New Roman" w:cs="Times New Roman"/>
        </w:rPr>
        <w:t>Кобяковская</w:t>
      </w:r>
      <w:proofErr w:type="spellEnd"/>
      <w:r w:rsidRPr="00B9157B">
        <w:rPr>
          <w:rFonts w:ascii="Times New Roman" w:hAnsi="Times New Roman" w:cs="Times New Roman"/>
        </w:rPr>
        <w:t xml:space="preserve"> ООШ») хакасский язык изучается как учебный предмет. 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Потребности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школ, реализующих программы углубленного изучения отдельных предметов: с 2-х школ в 2014 г. до 6-х в 2021 г.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B9157B">
        <w:rPr>
          <w:rFonts w:ascii="Times New Roman" w:eastAsia="Calibri" w:hAnsi="Times New Roman" w:cs="Times New Roman"/>
          <w:sz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t>А г</w:t>
      </w:r>
      <w:r w:rsidRPr="00B9157B">
        <w:rPr>
          <w:rFonts w:ascii="Times New Roman" w:eastAsia="Calibri" w:hAnsi="Times New Roman" w:cs="Times New Roman"/>
          <w:bCs/>
          <w:sz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- недостаточный уровень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социальных компетенций и гражданских установок обучающихся.</w:t>
      </w:r>
    </w:p>
    <w:p w:rsidR="00C2660A" w:rsidRPr="00B9157B" w:rsidRDefault="008118DA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</w:t>
      </w:r>
      <w:r w:rsidR="00C2660A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творчества», так и в муниципальных общеобразовательных организациях. 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2020 году в данном учреждении занималось 400 обучающихся. В 2020 году наиболее востребованы следующие направления дополнительного образования: художественно-эстетическое - 56%, социальное - 16</w:t>
      </w:r>
      <w:proofErr w:type="gramStart"/>
      <w:r w:rsidRPr="00B9157B">
        <w:rPr>
          <w:rFonts w:ascii="Times New Roman" w:hAnsi="Times New Roman" w:cs="Times New Roman"/>
          <w:sz w:val="24"/>
          <w:szCs w:val="24"/>
        </w:rPr>
        <w:t>%.</w:t>
      </w:r>
      <w:r w:rsidRPr="00B9157B">
        <w:rPr>
          <w:rFonts w:ascii="Times New Roman" w:hAnsi="Times New Roman" w:cs="Times New Roman"/>
          <w:sz w:val="24"/>
        </w:rPr>
        <w:t>Ежегодно</w:t>
      </w:r>
      <w:proofErr w:type="gramEnd"/>
      <w:r w:rsidRPr="00B9157B">
        <w:rPr>
          <w:rFonts w:ascii="Times New Roman" w:hAnsi="Times New Roman" w:cs="Times New Roman"/>
          <w:sz w:val="24"/>
        </w:rPr>
        <w:t xml:space="preserve"> МБУ ДО «КРДДТ»</w:t>
      </w:r>
      <w:r w:rsidR="00D85076">
        <w:rPr>
          <w:rFonts w:ascii="Times New Roman" w:hAnsi="Times New Roman" w:cs="Times New Roman"/>
          <w:sz w:val="24"/>
        </w:rPr>
        <w:t xml:space="preserve"> </w:t>
      </w:r>
      <w:r w:rsidRPr="00B9157B">
        <w:rPr>
          <w:rFonts w:ascii="Times New Roman" w:hAnsi="Times New Roman" w:cs="Times New Roman"/>
          <w:sz w:val="24"/>
        </w:rPr>
        <w:t xml:space="preserve">проводятся массовые мероприятия, воспитанники </w:t>
      </w:r>
      <w:r w:rsidRPr="00B9157B">
        <w:rPr>
          <w:rFonts w:ascii="Times New Roman" w:hAnsi="Times New Roman" w:cs="Times New Roman"/>
          <w:sz w:val="24"/>
          <w:szCs w:val="24"/>
        </w:rPr>
        <w:t>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2017 года по 2020 год в среднем на 1-1,</w:t>
      </w:r>
      <w:proofErr w:type="gramStart"/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5,%</w:t>
      </w:r>
      <w:proofErr w:type="gramEnd"/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творчеством.</w:t>
      </w:r>
    </w:p>
    <w:p w:rsidR="00C2660A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Устино-Копьевская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сельская СОШ» и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СОШ-И», оснащены современным оборудованием пять школ, участников проекта «Цифровая образовательная среда».  Но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нуждается в полном обновлении материально-технической базы для обновления содержания образовательных программ и реализации полномочий муниципального опорного центра дополнительного образования Орджоникидзевского района в рамках нацпроекта «Образование» проекта «Успех каждого ребенка»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2840" w:rsidRPr="00B9157B" w:rsidRDefault="00034D3E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8D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B72840" w:rsidRPr="00B9157B" w:rsidRDefault="00B72840" w:rsidP="00B728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B9157B" w:rsidRDefault="00B72840" w:rsidP="00B72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01.09.2021 года работает 221 педагогический работник, в том числе в школах 175, в системе дошкольного образования 37 и в системе дополнительного образования 9 педагогических работников.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Орджоникидзеского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района трудятся 60 педагогов пенсионного возраста (49 – школы, 8 – детские сады и 3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22 человека (10% от общего количества педагогических работников).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B9157B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поддержки Главы Орджоникидзевского района.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B9157B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утверждении Порядка аттестации руководителей образовательных организаций на соответствие занимаемой должности». За период с 2019-2021 гг. аттестовано руководителей на соответствие занимаемой должности – 16 человек (100 %).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На сегодняшний день из 221 педагогического работника 127 имеют квалификационную категорию, что составляет 57,5% от общего количества педагогов, из них: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-первую – 119 педагогов (53,8%);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-высшую – 8 педагогов (3,6%).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Необходимо принять ряд мер по сохранению и привлечению специалистов в сферу образования: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самосовершенствованию;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B9157B" w:rsidRDefault="00B72840" w:rsidP="00B7284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971548" w:rsidRDefault="00B9157B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FD08F5" w:rsidRDefault="005C7209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E7151" w:rsidRPr="009715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 Программы,</w:t>
      </w:r>
      <w:r w:rsid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FD0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7209" w:rsidRPr="00FD08F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общего образования на период до 20</w:t>
      </w:r>
      <w:r w:rsidR="000D3FC3" w:rsidRPr="00FD0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FD0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2017-2020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FD08F5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FD08F5">
        <w:rPr>
          <w:rFonts w:ascii="Times New Roman" w:hAnsi="Times New Roman" w:cs="Times New Roman"/>
          <w:sz w:val="24"/>
          <w:szCs w:val="24"/>
        </w:rPr>
        <w:t>уровень.</w:t>
      </w:r>
      <w:r w:rsidR="00FD08F5">
        <w:rPr>
          <w:rFonts w:ascii="Times New Roman" w:hAnsi="Times New Roman" w:cs="Times New Roman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FD08F5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FD08F5">
        <w:rPr>
          <w:rFonts w:ascii="Times New Roman" w:hAnsi="Times New Roman" w:cs="Times New Roman"/>
          <w:sz w:val="24"/>
          <w:szCs w:val="24"/>
        </w:rPr>
        <w:t>;</w:t>
      </w:r>
    </w:p>
    <w:p w:rsidR="004030C7" w:rsidRPr="00FD08F5" w:rsidRDefault="004030C7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FD08F5" w:rsidRDefault="00FA7408" w:rsidP="00FA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FD08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D08F5">
        <w:rPr>
          <w:rFonts w:ascii="Times New Roman" w:hAnsi="Times New Roman" w:cs="Times New Roman"/>
          <w:sz w:val="24"/>
          <w:szCs w:val="24"/>
        </w:rPr>
        <w:t>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</w:t>
      </w:r>
      <w:r w:rsidR="004030C7" w:rsidRPr="00FD08F5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FD08F5" w:rsidRDefault="00E15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FD08F5">
        <w:rPr>
          <w:rFonts w:ascii="Times New Roman" w:hAnsi="Times New Roman" w:cs="Times New Roman"/>
          <w:sz w:val="24"/>
          <w:szCs w:val="24"/>
        </w:rPr>
        <w:t>.</w:t>
      </w:r>
    </w:p>
    <w:p w:rsidR="00880ECB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Целью п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FD08F5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FD08F5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FD08F5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>с</w:t>
      </w:r>
      <w:r w:rsidRPr="00FD08F5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FD08F5">
        <w:rPr>
          <w:rFonts w:ascii="Times New Roman" w:hAnsi="Times New Roman" w:cs="Times New Roman"/>
          <w:sz w:val="24"/>
          <w:szCs w:val="24"/>
        </w:rPr>
        <w:t>ую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FD08F5">
        <w:rPr>
          <w:rFonts w:ascii="Times New Roman" w:hAnsi="Times New Roman" w:cs="Times New Roman"/>
          <w:sz w:val="24"/>
          <w:szCs w:val="24"/>
        </w:rPr>
        <w:t>у</w:t>
      </w:r>
      <w:r w:rsidRPr="00FD08F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D08F5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</w:t>
      </w:r>
      <w:proofErr w:type="spellStart"/>
      <w:r w:rsidRPr="00FD08F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D08F5">
        <w:rPr>
          <w:rFonts w:ascii="Times New Roman" w:hAnsi="Times New Roman" w:cs="Times New Roman"/>
          <w:sz w:val="24"/>
          <w:szCs w:val="24"/>
        </w:rPr>
        <w:t>, социализации и максимально возможной самореализации детей в социально позитивных видах деятельности;</w:t>
      </w:r>
    </w:p>
    <w:p w:rsidR="00AA24AE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FD08F5">
        <w:rPr>
          <w:rFonts w:ascii="Times New Roman" w:hAnsi="Times New Roman" w:cs="Times New Roman"/>
          <w:sz w:val="24"/>
          <w:szCs w:val="24"/>
        </w:rPr>
        <w:t>ить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педагогов в систему образования.</w:t>
      </w:r>
    </w:p>
    <w:p w:rsidR="001E5F93" w:rsidRDefault="001E5F93" w:rsidP="001E5F93">
      <w:pPr>
        <w:pStyle w:val="ConsPlusTitle"/>
        <w:jc w:val="center"/>
        <w:outlineLvl w:val="1"/>
      </w:pPr>
    </w:p>
    <w:p w:rsidR="001E5F93" w:rsidRPr="001E5F93" w:rsidRDefault="00531A55" w:rsidP="001E5F93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4</w:t>
      </w:r>
      <w:r w:rsidR="001E5F93" w:rsidRPr="001E5F93">
        <w:rPr>
          <w:szCs w:val="24"/>
        </w:rPr>
        <w:t>. Перечень и характеристики</w:t>
      </w:r>
    </w:p>
    <w:p w:rsidR="001E5F93" w:rsidRPr="001E5F93" w:rsidRDefault="001E5F93" w:rsidP="001E5F93">
      <w:pPr>
        <w:pStyle w:val="ConsPlusTitle"/>
        <w:jc w:val="center"/>
        <w:rPr>
          <w:szCs w:val="24"/>
        </w:rPr>
      </w:pPr>
      <w:proofErr w:type="gramStart"/>
      <w:r w:rsidRPr="001E5F93">
        <w:rPr>
          <w:szCs w:val="24"/>
        </w:rPr>
        <w:t>основных</w:t>
      </w:r>
      <w:proofErr w:type="gramEnd"/>
      <w:r w:rsidR="00AD6C76">
        <w:rPr>
          <w:szCs w:val="24"/>
        </w:rPr>
        <w:t xml:space="preserve"> мероприятий </w:t>
      </w:r>
      <w:r w:rsidRPr="001E5F93">
        <w:rPr>
          <w:szCs w:val="24"/>
        </w:rPr>
        <w:t xml:space="preserve"> </w:t>
      </w:r>
      <w:r w:rsidR="00B62BEB">
        <w:rPr>
          <w:szCs w:val="24"/>
        </w:rPr>
        <w:t>П</w:t>
      </w:r>
      <w:r w:rsidRPr="001E5F93">
        <w:rPr>
          <w:szCs w:val="24"/>
        </w:rPr>
        <w:t>рограммы</w:t>
      </w:r>
      <w:r w:rsidR="00B62BEB">
        <w:rPr>
          <w:szCs w:val="24"/>
        </w:rPr>
        <w:t>.</w:t>
      </w:r>
    </w:p>
    <w:p w:rsidR="001E5F93" w:rsidRPr="001E5F93" w:rsidRDefault="001231C5" w:rsidP="001E5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90" w:history="1">
        <w:r w:rsidR="001E5F93" w:rsidRPr="001E5F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62BEB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gramStart"/>
      <w:r w:rsidR="00B62BEB">
        <w:rPr>
          <w:rFonts w:ascii="Times New Roman" w:hAnsi="Times New Roman" w:cs="Times New Roman"/>
          <w:sz w:val="24"/>
          <w:szCs w:val="24"/>
        </w:rPr>
        <w:t>мероприятий</w:t>
      </w:r>
      <w:r w:rsidR="00626B0C">
        <w:rPr>
          <w:rFonts w:ascii="Times New Roman" w:hAnsi="Times New Roman" w:cs="Times New Roman"/>
          <w:sz w:val="24"/>
          <w:szCs w:val="24"/>
        </w:rPr>
        <w:t xml:space="preserve">  </w:t>
      </w:r>
      <w:r w:rsidR="00B62BE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E5F93" w:rsidRPr="001E5F93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="001E5F93" w:rsidRPr="001E5F93">
        <w:rPr>
          <w:rFonts w:ascii="Times New Roman" w:hAnsi="Times New Roman" w:cs="Times New Roman"/>
          <w:sz w:val="24"/>
          <w:szCs w:val="24"/>
        </w:rPr>
        <w:t xml:space="preserve"> в разрезе подпрограмм с указанием основных мероприятий и увязкой с целевыми показателями представлен в таблице.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58309D">
        <w:trPr>
          <w:trHeight w:val="567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CA" w:rsidRPr="00EC6AA5" w:rsidRDefault="00AA15C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52" w:tblpY="11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0"/>
        <w:gridCol w:w="2660"/>
        <w:gridCol w:w="856"/>
        <w:gridCol w:w="19"/>
        <w:gridCol w:w="9"/>
        <w:gridCol w:w="816"/>
        <w:gridCol w:w="6"/>
        <w:gridCol w:w="11"/>
        <w:gridCol w:w="826"/>
        <w:gridCol w:w="31"/>
        <w:gridCol w:w="862"/>
        <w:gridCol w:w="143"/>
        <w:gridCol w:w="642"/>
        <w:gridCol w:w="45"/>
        <w:gridCol w:w="15"/>
        <w:gridCol w:w="15"/>
        <w:gridCol w:w="13"/>
        <w:gridCol w:w="786"/>
        <w:gridCol w:w="21"/>
        <w:gridCol w:w="15"/>
        <w:gridCol w:w="15"/>
        <w:gridCol w:w="821"/>
        <w:gridCol w:w="15"/>
        <w:gridCol w:w="15"/>
        <w:gridCol w:w="61"/>
        <w:gridCol w:w="6"/>
        <w:gridCol w:w="1179"/>
        <w:gridCol w:w="15"/>
        <w:gridCol w:w="16"/>
      </w:tblGrid>
      <w:tr w:rsidR="00C92E1B" w:rsidRPr="00F83998" w:rsidTr="008B548F">
        <w:tc>
          <w:tcPr>
            <w:tcW w:w="805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19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тыс. руб.</w:t>
            </w:r>
          </w:p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7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C92E1B" w:rsidRPr="00EC6AA5" w:rsidTr="008B548F">
        <w:tc>
          <w:tcPr>
            <w:tcW w:w="805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5111" w:type="dxa"/>
            <w:gridSpan w:val="19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годам</w:t>
            </w:r>
          </w:p>
        </w:tc>
        <w:tc>
          <w:tcPr>
            <w:tcW w:w="1307" w:type="dxa"/>
            <w:gridSpan w:val="7"/>
            <w:vMerge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8B548F">
        <w:trPr>
          <w:trHeight w:val="326"/>
        </w:trPr>
        <w:tc>
          <w:tcPr>
            <w:tcW w:w="805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43" w:type="dxa"/>
            <w:gridSpan w:val="3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93" w:type="dxa"/>
            <w:gridSpan w:val="2"/>
            <w:vAlign w:val="center"/>
          </w:tcPr>
          <w:p w:rsidR="00C92E1B" w:rsidRPr="00F83998" w:rsidRDefault="002B59E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0" w:type="dxa"/>
            <w:gridSpan w:val="5"/>
            <w:vAlign w:val="center"/>
          </w:tcPr>
          <w:p w:rsidR="00C92E1B" w:rsidRPr="00F83998" w:rsidRDefault="002B59E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99" w:type="dxa"/>
            <w:gridSpan w:val="2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2" w:type="dxa"/>
            <w:gridSpan w:val="6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8B548F">
        <w:tc>
          <w:tcPr>
            <w:tcW w:w="805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gridSpan w:val="5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2" w:type="dxa"/>
            <w:gridSpan w:val="6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gridSpan w:val="5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2E1B" w:rsidRPr="00EC6AA5" w:rsidTr="00526C96">
        <w:tc>
          <w:tcPr>
            <w:tcW w:w="10749" w:type="dxa"/>
            <w:gridSpan w:val="30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 w:rsidR="00FD08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24E6">
              <w:rPr>
                <w:rFonts w:ascii="Times New Roman" w:hAnsi="Times New Roman" w:cs="Times New Roman"/>
                <w:b/>
                <w:bCs/>
              </w:rPr>
              <w:t xml:space="preserve">«Развитие образования в Орджоникидзевском районе» </w:t>
            </w:r>
          </w:p>
        </w:tc>
      </w:tr>
      <w:tr w:rsidR="00C92E1B" w:rsidRPr="00EC6AA5" w:rsidTr="00526C96">
        <w:trPr>
          <w:trHeight w:val="441"/>
        </w:trPr>
        <w:tc>
          <w:tcPr>
            <w:tcW w:w="10749" w:type="dxa"/>
            <w:gridSpan w:val="30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C92E1B" w:rsidRPr="00EC6AA5" w:rsidTr="00526C96">
        <w:trPr>
          <w:trHeight w:val="225"/>
        </w:trPr>
        <w:tc>
          <w:tcPr>
            <w:tcW w:w="10749" w:type="dxa"/>
            <w:gridSpan w:val="30"/>
          </w:tcPr>
          <w:p w:rsidR="00152DE8" w:rsidRPr="00880ECB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Задача1.</w:t>
            </w:r>
            <w:r w:rsidR="00152DE8" w:rsidRPr="00880ECB">
              <w:rPr>
                <w:rFonts w:ascii="Times New Roman" w:hAnsi="Times New Roman" w:cs="Times New Roman"/>
                <w:sz w:val="20"/>
                <w:szCs w:val="20"/>
              </w:rPr>
              <w:t>Создание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152DE8" w:rsidRPr="00D124E6" w:rsidRDefault="00152DE8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</w:t>
            </w:r>
            <w:r w:rsidRPr="00880EC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  <w:r w:rsidRPr="00152DE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системы оценки качества образования на основе принципов открытости, объективности</w:t>
            </w:r>
          </w:p>
          <w:p w:rsidR="00C92E1B" w:rsidRPr="00D124E6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E1B" w:rsidRPr="00EC6AA5" w:rsidTr="00526C96">
        <w:tc>
          <w:tcPr>
            <w:tcW w:w="10749" w:type="dxa"/>
            <w:gridSpan w:val="30"/>
          </w:tcPr>
          <w:p w:rsidR="00C92E1B" w:rsidRPr="00B123FA" w:rsidRDefault="00C92E1B" w:rsidP="00D7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 «Развитие дошкольного образования».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D124E6">
              <w:rPr>
                <w:rFonts w:ascii="Times New Roman" w:hAnsi="Times New Roman" w:cs="Times New Roman"/>
              </w:rPr>
              <w:t>подведомственных  учреждений</w:t>
            </w:r>
            <w:proofErr w:type="gramEnd"/>
            <w:r w:rsidRPr="00D124E6">
              <w:rPr>
                <w:rFonts w:ascii="Times New Roman" w:hAnsi="Times New Roman" w:cs="Times New Roman"/>
              </w:rPr>
              <w:t xml:space="preserve"> дошкольных организаций.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113031,0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19473,6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15124,8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217394,0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36185,0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32443,0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35447,0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rPr>
          <w:trHeight w:val="614"/>
        </w:trPr>
        <w:tc>
          <w:tcPr>
            <w:tcW w:w="805" w:type="dxa"/>
          </w:tcPr>
          <w:p w:rsidR="00C92E1B" w:rsidRPr="00D124E6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 xml:space="preserve"> и науки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</w:t>
            </w:r>
            <w:r w:rsidR="001F7269">
              <w:rPr>
                <w:rFonts w:ascii="Times New Roman" w:hAnsi="Times New Roman" w:cs="Times New Roman"/>
              </w:rPr>
              <w:t>.4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Текущий ремонт зданий дошкольных образовательных организаций района в рамках подготовки к новому учебному году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527,3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337,4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6D6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597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rPr>
          <w:trHeight w:val="1001"/>
        </w:trPr>
        <w:tc>
          <w:tcPr>
            <w:tcW w:w="805" w:type="dxa"/>
          </w:tcPr>
          <w:p w:rsidR="00C92E1B" w:rsidRPr="00D124E6" w:rsidRDefault="001F726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1.1.5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8" w:type="dxa"/>
            <w:gridSpan w:val="3"/>
            <w:vAlign w:val="center"/>
          </w:tcPr>
          <w:p w:rsidR="005470A2" w:rsidRDefault="005470A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E10DB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62" w:type="dxa"/>
            <w:vAlign w:val="center"/>
          </w:tcPr>
          <w:p w:rsidR="005470A2" w:rsidRDefault="005470A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C10DB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1F7269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E10DBA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E10DBA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2" w:type="dxa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D124E6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1F7269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251D76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частичных капитальных ремонтов в зданиях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дошкольных  учреждений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науки </w:t>
            </w:r>
          </w:p>
        </w:tc>
      </w:tr>
      <w:tr w:rsidR="001C7D0A" w:rsidRPr="00D124E6" w:rsidTr="008B548F">
        <w:trPr>
          <w:trHeight w:val="1030"/>
        </w:trPr>
        <w:tc>
          <w:tcPr>
            <w:tcW w:w="805" w:type="dxa"/>
          </w:tcPr>
          <w:p w:rsidR="001C7D0A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924CBE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региональных систем дошкольного образования.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7924,1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  <w:vAlign w:val="center"/>
          </w:tcPr>
          <w:p w:rsidR="001C7D0A" w:rsidRPr="001C1ABA" w:rsidRDefault="00E10DBA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E10DBA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4180,0</w:t>
            </w:r>
          </w:p>
        </w:tc>
        <w:tc>
          <w:tcPr>
            <w:tcW w:w="850" w:type="dxa"/>
            <w:gridSpan w:val="5"/>
            <w:vAlign w:val="center"/>
          </w:tcPr>
          <w:p w:rsidR="001C7D0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D124E6" w:rsidTr="008B548F">
        <w:trPr>
          <w:trHeight w:val="874"/>
        </w:trPr>
        <w:tc>
          <w:tcPr>
            <w:tcW w:w="805" w:type="dxa"/>
          </w:tcPr>
          <w:p w:rsidR="001C7D0A" w:rsidRPr="00D124E6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8E15D4" w:rsidP="00924CB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4CBE">
              <w:rPr>
                <w:rFonts w:ascii="Times New Roman" w:hAnsi="Times New Roman" w:cs="Times New Roman"/>
                <w:sz w:val="20"/>
                <w:szCs w:val="20"/>
              </w:rPr>
              <w:t>модернизации</w:t>
            </w:r>
            <w:proofErr w:type="gramEnd"/>
            <w:r w:rsidR="00924CBE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 систем дошкольного образования.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FF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FF4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251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1038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оставшимися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обучающимися в муниципальных образовательных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организациях ,реализующих</w:t>
            </w:r>
            <w:proofErr w:type="gram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дошкольного образования, без взимания родительской платы.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E70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1038"/>
        </w:trPr>
        <w:tc>
          <w:tcPr>
            <w:tcW w:w="805" w:type="dxa"/>
          </w:tcPr>
          <w:p w:rsidR="001C7D0A" w:rsidRPr="00D124E6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предписаний пожарного надзора в дошкольных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образовательных  организациях</w:t>
            </w:r>
            <w:proofErr w:type="gramEnd"/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6E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848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</w:t>
            </w:r>
            <w:proofErr w:type="spell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госэкспертизе</w:t>
            </w:r>
            <w:proofErr w:type="spellEnd"/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3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ind w:left="-33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дошкольных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образовательных  организаций</w:t>
            </w:r>
            <w:proofErr w:type="gram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с целью создания условия для детей-инвалидов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4E6">
              <w:rPr>
                <w:rFonts w:ascii="Times New Roman" w:hAnsi="Times New Roman" w:cs="Times New Roman"/>
              </w:rPr>
              <w:t>Итого  основное</w:t>
            </w:r>
            <w:proofErr w:type="gramEnd"/>
            <w:r w:rsidRPr="00D124E6">
              <w:rPr>
                <w:rFonts w:ascii="Times New Roman" w:hAnsi="Times New Roman" w:cs="Times New Roman"/>
              </w:rPr>
              <w:t xml:space="preserve"> мероприятие 1.1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343688,0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72440,7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55466,6</w:t>
            </w:r>
          </w:p>
        </w:tc>
        <w:tc>
          <w:tcPr>
            <w:tcW w:w="862" w:type="dxa"/>
            <w:vAlign w:val="center"/>
          </w:tcPr>
          <w:p w:rsidR="001C7D0A" w:rsidRPr="00AC4F6E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52071,8</w:t>
            </w:r>
          </w:p>
        </w:tc>
        <w:tc>
          <w:tcPr>
            <w:tcW w:w="860" w:type="dxa"/>
            <w:gridSpan w:val="5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57356,3</w:t>
            </w:r>
          </w:p>
        </w:tc>
        <w:tc>
          <w:tcPr>
            <w:tcW w:w="850" w:type="dxa"/>
            <w:gridSpan w:val="5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851" w:type="dxa"/>
            <w:gridSpan w:val="3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0A" w:rsidRPr="00EC6AA5" w:rsidTr="00526C96">
        <w:tc>
          <w:tcPr>
            <w:tcW w:w="10749" w:type="dxa"/>
            <w:gridSpan w:val="30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3E13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137510,1</w:t>
            </w:r>
          </w:p>
        </w:tc>
        <w:tc>
          <w:tcPr>
            <w:tcW w:w="850" w:type="dxa"/>
            <w:gridSpan w:val="4"/>
            <w:vAlign w:val="center"/>
          </w:tcPr>
          <w:p w:rsidR="001C7D0A" w:rsidRPr="006A3B26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6">
              <w:rPr>
                <w:rFonts w:ascii="Times New Roman" w:hAnsi="Times New Roman" w:cs="Times New Roman"/>
                <w:sz w:val="16"/>
                <w:szCs w:val="16"/>
              </w:rPr>
              <w:t>59845,1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6A3B26" w:rsidRDefault="00DA3F86" w:rsidP="00E07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6">
              <w:rPr>
                <w:rFonts w:ascii="Times New Roman" w:hAnsi="Times New Roman" w:cs="Times New Roman"/>
                <w:sz w:val="16"/>
                <w:szCs w:val="16"/>
              </w:rPr>
              <w:t>23107,6</w:t>
            </w:r>
          </w:p>
        </w:tc>
        <w:tc>
          <w:tcPr>
            <w:tcW w:w="862" w:type="dxa"/>
            <w:vAlign w:val="center"/>
          </w:tcPr>
          <w:p w:rsidR="001C7D0A" w:rsidRPr="00BA4EC5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11886,3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42271,7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12571,5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7279,4</w:t>
            </w:r>
          </w:p>
        </w:tc>
        <w:tc>
          <w:tcPr>
            <w:tcW w:w="862" w:type="dxa"/>
            <w:vAlign w:val="center"/>
          </w:tcPr>
          <w:p w:rsidR="001C7D0A" w:rsidRPr="005A54A2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5605,2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6" w:type="dxa"/>
            <w:vAlign w:val="center"/>
          </w:tcPr>
          <w:p w:rsidR="001C7D0A" w:rsidRPr="007C2509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1117061,0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217335,0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185130,0</w:t>
            </w:r>
          </w:p>
        </w:tc>
        <w:tc>
          <w:tcPr>
            <w:tcW w:w="862" w:type="dxa"/>
            <w:vAlign w:val="center"/>
          </w:tcPr>
          <w:p w:rsidR="001C7D0A" w:rsidRPr="00BC4FB9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194069,0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850" w:type="dxa"/>
            <w:gridSpan w:val="5"/>
          </w:tcPr>
          <w:p w:rsidR="001C7D0A" w:rsidRDefault="001C7D0A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Pr="007C2509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851" w:type="dxa"/>
            <w:gridSpan w:val="3"/>
          </w:tcPr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DA3F86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 xml:space="preserve">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4E6">
              <w:rPr>
                <w:rFonts w:ascii="Times New Roman" w:hAnsi="Times New Roman" w:cs="Times New Roman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856" w:type="dxa"/>
            <w:vAlign w:val="center"/>
          </w:tcPr>
          <w:p w:rsidR="001C7D0A" w:rsidRPr="00B124AC" w:rsidRDefault="00B124AC" w:rsidP="00B12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16172.0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9768,6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CF234A" w:rsidRDefault="00CF234A" w:rsidP="0031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6403.4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Обеспечение комплексной безопасности образовательных </w:t>
            </w:r>
            <w:proofErr w:type="gramStart"/>
            <w:r w:rsidRPr="00D124E6">
              <w:rPr>
                <w:rFonts w:ascii="Times New Roman" w:hAnsi="Times New Roman" w:cs="Times New Roman"/>
              </w:rPr>
              <w:t>организаций  района</w:t>
            </w:r>
            <w:proofErr w:type="gramEnd"/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2246,0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4E6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D124E6">
              <w:rPr>
                <w:rFonts w:ascii="Times New Roman" w:hAnsi="Times New Roman" w:cs="Times New Roman"/>
              </w:rPr>
              <w:t xml:space="preserve"> в рамках подготовки к новому учебному году</w:t>
            </w:r>
          </w:p>
        </w:tc>
        <w:tc>
          <w:tcPr>
            <w:tcW w:w="856" w:type="dxa"/>
            <w:vAlign w:val="center"/>
          </w:tcPr>
          <w:p w:rsidR="001C7D0A" w:rsidRPr="0026325B" w:rsidRDefault="00B124A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489,9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10DB" w:rsidRDefault="001C10DB" w:rsidP="00312A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C7D0A" w:rsidRPr="00B124AC" w:rsidRDefault="00B124AC" w:rsidP="00312A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489.9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образовательных организаций с целью создания современной образовательной среды</w:t>
            </w:r>
            <w:r>
              <w:rPr>
                <w:rFonts w:ascii="Times New Roman" w:hAnsi="Times New Roman" w:cs="Times New Roman"/>
              </w:rPr>
              <w:t>, организация горячего питания.</w:t>
            </w:r>
          </w:p>
        </w:tc>
        <w:tc>
          <w:tcPr>
            <w:tcW w:w="856" w:type="dxa"/>
            <w:vAlign w:val="center"/>
          </w:tcPr>
          <w:p w:rsidR="001C7D0A" w:rsidRPr="0026325B" w:rsidRDefault="00B124AC" w:rsidP="00F07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1736.6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124A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4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6"/>
            <w:vAlign w:val="center"/>
          </w:tcPr>
          <w:p w:rsidR="001C7D0A" w:rsidRPr="007C2509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8C0B48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8C0B48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93515B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наглядной агитации, направленной на обеспечение безопасности образовательных организаций, а также соблюдение законодательства РФ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B96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gridAfter w:val="2"/>
          <w:wAfter w:w="31" w:type="dxa"/>
        </w:trPr>
        <w:tc>
          <w:tcPr>
            <w:tcW w:w="805" w:type="dxa"/>
          </w:tcPr>
          <w:p w:rsidR="001C7D0A" w:rsidRPr="00D124E6" w:rsidRDefault="00E80D27" w:rsidP="00E80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D124E6">
              <w:rPr>
                <w:rFonts w:ascii="Times New Roman" w:hAnsi="Times New Roman" w:cs="Times New Roman"/>
              </w:rPr>
              <w:t>инансирование  социальной</w:t>
            </w:r>
            <w:proofErr w:type="gramEnd"/>
            <w:r w:rsidRPr="00D124E6">
              <w:rPr>
                <w:rFonts w:ascii="Times New Roman" w:hAnsi="Times New Roman" w:cs="Times New Roman"/>
              </w:rPr>
              <w:t xml:space="preserve"> поддержки по обеспечению питанием детей </w:t>
            </w:r>
            <w:proofErr w:type="spellStart"/>
            <w:r w:rsidRPr="00D124E6">
              <w:rPr>
                <w:rFonts w:ascii="Times New Roman" w:hAnsi="Times New Roman" w:cs="Times New Roman"/>
              </w:rPr>
              <w:t>предшкольных</w:t>
            </w:r>
            <w:proofErr w:type="spellEnd"/>
            <w:r w:rsidRPr="00D124E6">
              <w:rPr>
                <w:rFonts w:ascii="Times New Roman" w:hAnsi="Times New Roman" w:cs="Times New Roman"/>
              </w:rPr>
              <w:t xml:space="preserve"> групп и обучающихся </w:t>
            </w:r>
            <w:r>
              <w:rPr>
                <w:rFonts w:ascii="Times New Roman" w:hAnsi="Times New Roman" w:cs="Times New Roman"/>
              </w:rPr>
              <w:t>инвалидов, детей с ОВЗ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,подвозимых из других населенных пунктов из бюджета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1636,4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1415,1</w:t>
            </w:r>
          </w:p>
        </w:tc>
        <w:tc>
          <w:tcPr>
            <w:tcW w:w="862" w:type="dxa"/>
            <w:vAlign w:val="center"/>
          </w:tcPr>
          <w:p w:rsidR="001C7D0A" w:rsidRPr="00312AB4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rPr>
          <w:gridAfter w:val="2"/>
          <w:wAfter w:w="31" w:type="dxa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2D6247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 xml:space="preserve">по предоставлению школьного питания детей </w:t>
            </w:r>
            <w:proofErr w:type="spellStart"/>
            <w:r w:rsidRPr="002D6247">
              <w:rPr>
                <w:rFonts w:ascii="Times New Roman" w:hAnsi="Times New Roman" w:cs="Times New Roman"/>
              </w:rPr>
              <w:t>предшкольных</w:t>
            </w:r>
            <w:proofErr w:type="spellEnd"/>
            <w:r w:rsidRPr="002D6247">
              <w:rPr>
                <w:rFonts w:ascii="Times New Roman" w:hAnsi="Times New Roman" w:cs="Times New Roman"/>
              </w:rPr>
              <w:t xml:space="preserve"> групп и обучающихся детей, подвозимых в общеобразовательные организации ежедневно из других населенных </w:t>
            </w:r>
            <w:proofErr w:type="gramStart"/>
            <w:r w:rsidRPr="002D6247">
              <w:rPr>
                <w:rFonts w:ascii="Times New Roman" w:hAnsi="Times New Roman" w:cs="Times New Roman"/>
              </w:rPr>
              <w:t xml:space="preserve">пунктов  </w:t>
            </w:r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862" w:type="dxa"/>
            <w:vAlign w:val="center"/>
          </w:tcPr>
          <w:p w:rsidR="001C7D0A" w:rsidRPr="0026325B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rPr>
          <w:gridAfter w:val="1"/>
          <w:wAfter w:w="16" w:type="dxa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15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Предоставление субсидии на реализацию мероприятий по </w:t>
            </w:r>
            <w:proofErr w:type="gramStart"/>
            <w:r w:rsidRPr="00D124E6">
              <w:rPr>
                <w:rFonts w:ascii="Times New Roman" w:hAnsi="Times New Roman" w:cs="Times New Roman"/>
              </w:rPr>
              <w:t>предоставл</w:t>
            </w:r>
            <w:r>
              <w:rPr>
                <w:rFonts w:ascii="Times New Roman" w:hAnsi="Times New Roman" w:cs="Times New Roman"/>
              </w:rPr>
              <w:t>ению  школьного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питания </w:t>
            </w:r>
            <w:r w:rsidRPr="002D6247">
              <w:rPr>
                <w:rFonts w:ascii="Times New Roman" w:hAnsi="Times New Roman" w:cs="Times New Roman"/>
              </w:rPr>
              <w:t xml:space="preserve">детей </w:t>
            </w:r>
            <w:proofErr w:type="spellStart"/>
            <w:r w:rsidRPr="002D6247">
              <w:rPr>
                <w:rFonts w:ascii="Times New Roman" w:hAnsi="Times New Roman" w:cs="Times New Roman"/>
              </w:rPr>
              <w:t>предшкольных</w:t>
            </w:r>
            <w:proofErr w:type="spellEnd"/>
            <w:r w:rsidRPr="002D6247">
              <w:rPr>
                <w:rFonts w:ascii="Times New Roman" w:hAnsi="Times New Roman" w:cs="Times New Roman"/>
              </w:rPr>
              <w:t xml:space="preserve">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республиканского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5189,0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862" w:type="dxa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</w:t>
            </w:r>
            <w:r w:rsidR="00DA3F8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028,8</w:t>
            </w:r>
          </w:p>
        </w:tc>
        <w:tc>
          <w:tcPr>
            <w:tcW w:w="910" w:type="dxa"/>
            <w:gridSpan w:val="7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Предоставление  субсидии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республиканского бюджета  РХ на  реализацию мероприятий по предоставлению школьного питания   детей обучающихся 1-4 классов .(федеральный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32522,3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8405,5</w:t>
            </w:r>
          </w:p>
        </w:tc>
        <w:tc>
          <w:tcPr>
            <w:tcW w:w="862" w:type="dxa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7916,0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DA3F86" w:rsidP="00B51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8138,2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</w:t>
            </w:r>
            <w:r>
              <w:rPr>
                <w:rFonts w:ascii="Times New Roman" w:hAnsi="Times New Roman" w:cs="Times New Roman"/>
              </w:rPr>
              <w:t xml:space="preserve"> обучающихся 1-4 классов</w:t>
            </w:r>
            <w:r w:rsidR="008B6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(местный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1028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D124E6">
              <w:rPr>
                <w:rFonts w:ascii="Times New Roman" w:hAnsi="Times New Roman" w:cs="Times New Roman"/>
              </w:rPr>
              <w:t>предписаний  пожарного</w:t>
            </w:r>
            <w:proofErr w:type="gramEnd"/>
            <w:r w:rsidRPr="00D124E6">
              <w:rPr>
                <w:rFonts w:ascii="Times New Roman" w:hAnsi="Times New Roman" w:cs="Times New Roman"/>
              </w:rPr>
              <w:t xml:space="preserve"> надзора  в общеобразовательных организациях района.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2670" w:type="dxa"/>
            <w:gridSpan w:val="2"/>
          </w:tcPr>
          <w:p w:rsidR="001C7D0A" w:rsidRPr="00D124E6" w:rsidRDefault="000103C2" w:rsidP="008B6F4C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Субсидии на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укрепле</w:t>
            </w:r>
            <w:r w:rsidR="008B6F4C">
              <w:rPr>
                <w:rFonts w:ascii="Times New Roman" w:hAnsi="Times New Roman" w:cs="Times New Roman"/>
                <w:spacing w:val="-6"/>
              </w:rPr>
              <w:t>ние  материально</w:t>
            </w:r>
            <w:proofErr w:type="gramEnd"/>
            <w:r w:rsidR="008B6F4C">
              <w:rPr>
                <w:rFonts w:ascii="Times New Roman" w:hAnsi="Times New Roman" w:cs="Times New Roman"/>
                <w:spacing w:val="-6"/>
              </w:rPr>
              <w:t xml:space="preserve">-технической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базы общеобраз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овательных  учреждений  расположенных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в</w:t>
            </w:r>
            <w:r>
              <w:rPr>
                <w:rFonts w:ascii="Times New Roman" w:hAnsi="Times New Roman" w:cs="Times New Roman"/>
                <w:spacing w:val="-6"/>
              </w:rPr>
              <w:t xml:space="preserve"> сельской местности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BA6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F1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0103C2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1.2.20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010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01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Default="0093515B" w:rsidP="00E80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E80D27">
              <w:rPr>
                <w:rFonts w:ascii="Times New Roman" w:hAnsi="Times New Roman" w:cs="Times New Roman"/>
              </w:rPr>
              <w:t>1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Выплаты ежемесячного денежного вознаграждения за </w:t>
            </w:r>
            <w:r>
              <w:rPr>
                <w:rFonts w:ascii="Times New Roman" w:hAnsi="Times New Roman" w:cs="Times New Roman"/>
                <w:spacing w:val="-6"/>
              </w:rPr>
              <w:lastRenderedPageBreak/>
              <w:t>классное руководство педагогическим работникам</w:t>
            </w:r>
          </w:p>
        </w:tc>
        <w:tc>
          <w:tcPr>
            <w:tcW w:w="856" w:type="dxa"/>
            <w:vAlign w:val="center"/>
          </w:tcPr>
          <w:p w:rsidR="001C7D0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52129,0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12957,0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12774,0</w:t>
            </w:r>
          </w:p>
        </w:tc>
        <w:tc>
          <w:tcPr>
            <w:tcW w:w="862" w:type="dxa"/>
            <w:vAlign w:val="center"/>
          </w:tcPr>
          <w:p w:rsidR="001C7D0A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FD1B6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13628,0</w:t>
            </w:r>
          </w:p>
        </w:tc>
        <w:tc>
          <w:tcPr>
            <w:tcW w:w="925" w:type="dxa"/>
            <w:gridSpan w:val="8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1" w:type="dxa"/>
            <w:gridSpan w:val="3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Министерство  обра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науки</w:t>
            </w:r>
          </w:p>
        </w:tc>
      </w:tr>
      <w:tr w:rsidR="001C7D0A" w:rsidRPr="00EC6AA5" w:rsidTr="008B548F">
        <w:trPr>
          <w:trHeight w:val="1127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1.2.</w:t>
            </w:r>
            <w:r w:rsidR="00E80D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передвижных палаточных лагерей (питание и приобретение оснащения) 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EA7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8B548F">
        <w:trPr>
          <w:trHeight w:val="1384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оборудования  при</w:t>
            </w:r>
            <w:proofErr w:type="gram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 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8B548F">
        <w:trPr>
          <w:trHeight w:val="1276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привлеченным специалистам при организации летней оздоровительной кампании)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</w:tcPr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rPr>
          <w:trHeight w:val="1124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Комплекс противоклещевых мероприятий территорий мест посещения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1126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школьных столовых для организации работы лагерей с дневным пребыванием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4F6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F11D5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еализацию мероприятий по развитию общеобразовательных 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>организаций на 2022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856" w:type="dxa"/>
          </w:tcPr>
          <w:p w:rsidR="001C7D0A" w:rsidRPr="00F07717" w:rsidRDefault="006B4E30" w:rsidP="008847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8172.6</w:t>
            </w:r>
          </w:p>
        </w:tc>
        <w:tc>
          <w:tcPr>
            <w:tcW w:w="861" w:type="dxa"/>
            <w:gridSpan w:val="5"/>
          </w:tcPr>
          <w:p w:rsidR="001C7D0A" w:rsidRPr="00F07717" w:rsidRDefault="000A1F1C" w:rsidP="000A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1C7D0A" w:rsidRPr="00F07717" w:rsidRDefault="006B4E30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1912.5</w:t>
            </w:r>
          </w:p>
        </w:tc>
        <w:tc>
          <w:tcPr>
            <w:tcW w:w="862" w:type="dxa"/>
          </w:tcPr>
          <w:p w:rsidR="001C7D0A" w:rsidRPr="00F07717" w:rsidRDefault="00FD1B68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6260,1</w:t>
            </w:r>
          </w:p>
        </w:tc>
        <w:tc>
          <w:tcPr>
            <w:tcW w:w="860" w:type="dxa"/>
            <w:gridSpan w:val="5"/>
          </w:tcPr>
          <w:p w:rsidR="001C7D0A" w:rsidRPr="00F07717" w:rsidRDefault="00ED3DD0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F07717" w:rsidRDefault="00ED3DD0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F07717" w:rsidRDefault="00ED3DD0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</w:t>
            </w:r>
            <w:proofErr w:type="gramEnd"/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и науки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E80D27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1.2.29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850F42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общеобр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>азовательных организаций на 2022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год в части расходов на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 материально-технической 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>базы общеобразовательных орга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856" w:type="dxa"/>
          </w:tcPr>
          <w:p w:rsidR="001C7D0A" w:rsidRPr="00F07717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19.3</w:t>
            </w:r>
          </w:p>
        </w:tc>
        <w:tc>
          <w:tcPr>
            <w:tcW w:w="861" w:type="dxa"/>
            <w:gridSpan w:val="5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1C7D0A" w:rsidRPr="00F07717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862" w:type="dxa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87126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1.2.30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910034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естественно-научной и технологи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ческой направленностей </w:t>
            </w:r>
            <w:proofErr w:type="gramStart"/>
            <w:r w:rsidR="00850F42">
              <w:rPr>
                <w:rFonts w:ascii="Times New Roman" w:hAnsi="Times New Roman" w:cs="Times New Roman"/>
                <w:sz w:val="20"/>
                <w:szCs w:val="20"/>
              </w:rPr>
              <w:t>в  общеобразовательных</w:t>
            </w:r>
            <w:proofErr w:type="gramEnd"/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,р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асполож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  и малых городах</w:t>
            </w:r>
          </w:p>
        </w:tc>
        <w:tc>
          <w:tcPr>
            <w:tcW w:w="856" w:type="dxa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10568,</w:t>
            </w:r>
          </w:p>
          <w:p w:rsidR="00010C20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1568,8</w:t>
            </w:r>
          </w:p>
        </w:tc>
        <w:tc>
          <w:tcPr>
            <w:tcW w:w="857" w:type="dxa"/>
            <w:gridSpan w:val="2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6A0EC2" w:rsidRDefault="00010C2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9000,0</w:t>
            </w:r>
          </w:p>
        </w:tc>
        <w:tc>
          <w:tcPr>
            <w:tcW w:w="85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1.2.31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5B0F21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Софин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ансирование</w:t>
            </w:r>
            <w:proofErr w:type="spellEnd"/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субсидий</w:t>
            </w:r>
            <w:proofErr w:type="gramEnd"/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 на создание 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ования центров образования  естественно-научной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направленности </w:t>
            </w:r>
          </w:p>
        </w:tc>
        <w:tc>
          <w:tcPr>
            <w:tcW w:w="856" w:type="dxa"/>
          </w:tcPr>
          <w:p w:rsidR="006A0EC2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57" w:type="dxa"/>
            <w:gridSpan w:val="2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1.2.32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E20E3F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="00887F1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 xml:space="preserve">публиканского 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 РХ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856" w:type="dxa"/>
          </w:tcPr>
          <w:p w:rsidR="006A0EC2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5621,3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1847,3</w:t>
            </w:r>
          </w:p>
        </w:tc>
        <w:tc>
          <w:tcPr>
            <w:tcW w:w="857" w:type="dxa"/>
            <w:gridSpan w:val="2"/>
          </w:tcPr>
          <w:p w:rsidR="006A0EC2" w:rsidRDefault="00010C20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0" w:type="dxa"/>
            <w:gridSpan w:val="5"/>
          </w:tcPr>
          <w:p w:rsidR="006A0EC2" w:rsidRDefault="00010C2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1774,0</w:t>
            </w:r>
          </w:p>
        </w:tc>
        <w:tc>
          <w:tcPr>
            <w:tcW w:w="850" w:type="dxa"/>
            <w:gridSpan w:val="5"/>
          </w:tcPr>
          <w:p w:rsidR="006A0EC2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312AB4" w:rsidRPr="00EC6AA5" w:rsidTr="008B548F">
        <w:trPr>
          <w:trHeight w:val="841"/>
        </w:trPr>
        <w:tc>
          <w:tcPr>
            <w:tcW w:w="805" w:type="dxa"/>
          </w:tcPr>
          <w:p w:rsidR="00312AB4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1.2.33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312AB4" w:rsidRDefault="00887F12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субсидий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а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 по развитию общеобразовательных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6" w:type="dxa"/>
          </w:tcPr>
          <w:p w:rsidR="00312AB4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861" w:type="dxa"/>
            <w:gridSpan w:val="5"/>
          </w:tcPr>
          <w:p w:rsidR="00312AB4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57" w:type="dxa"/>
            <w:gridSpan w:val="2"/>
          </w:tcPr>
          <w:p w:rsidR="00312AB4" w:rsidRDefault="00010C20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</w:tcPr>
          <w:p w:rsidR="00312AB4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312AB4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E20E3F" w:rsidRPr="00EC6AA5" w:rsidTr="008B548F">
        <w:trPr>
          <w:trHeight w:val="841"/>
        </w:trPr>
        <w:tc>
          <w:tcPr>
            <w:tcW w:w="805" w:type="dxa"/>
          </w:tcPr>
          <w:p w:rsidR="00E20E3F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1.2.34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E20E3F" w:rsidRDefault="00CE27AD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стес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твенно-научной и технологической направленности</w:t>
            </w:r>
          </w:p>
        </w:tc>
        <w:tc>
          <w:tcPr>
            <w:tcW w:w="856" w:type="dxa"/>
          </w:tcPr>
          <w:p w:rsidR="00E20E3F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61" w:type="dxa"/>
            <w:gridSpan w:val="5"/>
          </w:tcPr>
          <w:p w:rsidR="00E20E3F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57" w:type="dxa"/>
            <w:gridSpan w:val="2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E20E3F" w:rsidRPr="0087126A" w:rsidRDefault="008058B2" w:rsidP="0078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</w:t>
            </w:r>
            <w:r w:rsidR="0078739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азования и науки</w:t>
            </w:r>
          </w:p>
        </w:tc>
      </w:tr>
      <w:tr w:rsidR="00E20E3F" w:rsidRPr="00EC6AA5" w:rsidTr="008B548F">
        <w:trPr>
          <w:trHeight w:val="841"/>
        </w:trPr>
        <w:tc>
          <w:tcPr>
            <w:tcW w:w="805" w:type="dxa"/>
          </w:tcPr>
          <w:p w:rsidR="00E20E3F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1.2.35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E20E3F" w:rsidRDefault="001A0914" w:rsidP="001A0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субсидий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 фун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ционирования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образования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стест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венно-научной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и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огической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6" w:type="dxa"/>
          </w:tcPr>
          <w:p w:rsidR="00E20E3F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61" w:type="dxa"/>
            <w:gridSpan w:val="5"/>
          </w:tcPr>
          <w:p w:rsidR="00E20E3F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7" w:type="dxa"/>
            <w:gridSpan w:val="2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E20E3F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94867" w:rsidRPr="00EC6AA5" w:rsidTr="008B548F">
        <w:trPr>
          <w:trHeight w:val="599"/>
        </w:trPr>
        <w:tc>
          <w:tcPr>
            <w:tcW w:w="805" w:type="dxa"/>
          </w:tcPr>
          <w:p w:rsidR="00094867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094867" w:rsidRDefault="00094867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ПСД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Копьевск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56" w:type="dxa"/>
          </w:tcPr>
          <w:p w:rsidR="00094867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1" w:type="dxa"/>
            <w:gridSpan w:val="5"/>
          </w:tcPr>
          <w:p w:rsidR="0009486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7" w:type="dxa"/>
            <w:gridSpan w:val="2"/>
          </w:tcPr>
          <w:p w:rsidR="00094867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094867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94867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10C20" w:rsidRPr="00EC6AA5" w:rsidTr="008B548F">
        <w:trPr>
          <w:trHeight w:val="599"/>
        </w:trPr>
        <w:tc>
          <w:tcPr>
            <w:tcW w:w="805" w:type="dxa"/>
          </w:tcPr>
          <w:p w:rsidR="00010C20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1.2.37.</w:t>
            </w:r>
          </w:p>
        </w:tc>
        <w:tc>
          <w:tcPr>
            <w:tcW w:w="2670" w:type="dxa"/>
            <w:gridSpan w:val="2"/>
          </w:tcPr>
          <w:p w:rsidR="00010C20" w:rsidRDefault="00010C20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республиканского бюджета  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856" w:type="dxa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62745.9</w:t>
            </w:r>
          </w:p>
        </w:tc>
        <w:tc>
          <w:tcPr>
            <w:tcW w:w="861" w:type="dxa"/>
            <w:gridSpan w:val="5"/>
          </w:tcPr>
          <w:p w:rsidR="00010C20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62745.9</w:t>
            </w:r>
          </w:p>
        </w:tc>
        <w:tc>
          <w:tcPr>
            <w:tcW w:w="862" w:type="dxa"/>
          </w:tcPr>
          <w:p w:rsidR="00010C20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10C20" w:rsidRDefault="005B343A" w:rsidP="005B3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B34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010C20" w:rsidRPr="00EC6AA5" w:rsidTr="008B548F">
        <w:trPr>
          <w:trHeight w:val="599"/>
        </w:trPr>
        <w:tc>
          <w:tcPr>
            <w:tcW w:w="805" w:type="dxa"/>
          </w:tcPr>
          <w:p w:rsidR="00010C20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1.2.38.</w:t>
            </w:r>
          </w:p>
        </w:tc>
        <w:tc>
          <w:tcPr>
            <w:tcW w:w="2670" w:type="dxa"/>
            <w:gridSpan w:val="2"/>
          </w:tcPr>
          <w:p w:rsidR="00010C20" w:rsidRDefault="00010C20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8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gramEnd"/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республиканского бюджета   на </w:t>
            </w:r>
            <w:proofErr w:type="spellStart"/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возникаю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856" w:type="dxa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633.8</w:t>
            </w:r>
          </w:p>
        </w:tc>
        <w:tc>
          <w:tcPr>
            <w:tcW w:w="861" w:type="dxa"/>
            <w:gridSpan w:val="5"/>
          </w:tcPr>
          <w:p w:rsidR="00010C20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633.8</w:t>
            </w:r>
          </w:p>
        </w:tc>
        <w:tc>
          <w:tcPr>
            <w:tcW w:w="862" w:type="dxa"/>
          </w:tcPr>
          <w:p w:rsidR="00010C20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10C20" w:rsidRDefault="005B343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794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1.2</w:t>
            </w:r>
          </w:p>
        </w:tc>
        <w:tc>
          <w:tcPr>
            <w:tcW w:w="856" w:type="dxa"/>
            <w:vAlign w:val="center"/>
          </w:tcPr>
          <w:p w:rsidR="001C7D0A" w:rsidRPr="002F6B08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1506372.3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2F6B08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331950,3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2F6B08" w:rsidRDefault="00986C5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320303.9</w:t>
            </w:r>
          </w:p>
        </w:tc>
        <w:tc>
          <w:tcPr>
            <w:tcW w:w="862" w:type="dxa"/>
            <w:vAlign w:val="center"/>
          </w:tcPr>
          <w:p w:rsidR="001C7D0A" w:rsidRPr="002F6B08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240535,4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F6B08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226906,9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F6B08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193337,9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F6B08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193337,9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476"/>
        </w:trPr>
        <w:tc>
          <w:tcPr>
            <w:tcW w:w="10749" w:type="dxa"/>
            <w:gridSpan w:val="30"/>
            <w:shd w:val="clear" w:color="auto" w:fill="FFFFFF" w:themeFill="background1"/>
          </w:tcPr>
          <w:p w:rsidR="001C7D0A" w:rsidRPr="00776F15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CF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4"/>
          </w:tcPr>
          <w:p w:rsidR="001C7D0A" w:rsidRPr="00D124E6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проведения  Государственной</w:t>
            </w:r>
            <w:proofErr w:type="gram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(ГСМ и расходные материалы) 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4"/>
          </w:tcPr>
          <w:p w:rsidR="001C7D0A" w:rsidRPr="00D124E6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конвертов для проведения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(ЕГЭ и ОГЭ)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5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1.3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862" w:type="dxa"/>
            <w:vAlign w:val="center"/>
          </w:tcPr>
          <w:p w:rsidR="001C7D0A" w:rsidRPr="00C92E1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6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4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5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408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 «Обеспечение условий развития сферы образования».</w:t>
            </w:r>
          </w:p>
        </w:tc>
      </w:tr>
      <w:tr w:rsidR="001C7D0A" w:rsidRPr="00EC6AA5" w:rsidTr="008B548F">
        <w:trPr>
          <w:trHeight w:hRule="exact" w:val="914"/>
        </w:trPr>
        <w:tc>
          <w:tcPr>
            <w:tcW w:w="805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1C7D0A" w:rsidRPr="00F00917" w:rsidRDefault="00526C96" w:rsidP="00526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24842,9</w:t>
            </w:r>
          </w:p>
        </w:tc>
        <w:tc>
          <w:tcPr>
            <w:tcW w:w="842" w:type="dxa"/>
            <w:gridSpan w:val="4"/>
          </w:tcPr>
          <w:p w:rsidR="001C7D0A" w:rsidRPr="00F00917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57" w:type="dxa"/>
            <w:gridSpan w:val="2"/>
          </w:tcPr>
          <w:p w:rsidR="001C7D0A" w:rsidRPr="00F00917" w:rsidRDefault="00914A6E" w:rsidP="00BB0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3941,3</w:t>
            </w:r>
          </w:p>
        </w:tc>
        <w:tc>
          <w:tcPr>
            <w:tcW w:w="862" w:type="dxa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3680,0</w:t>
            </w:r>
          </w:p>
        </w:tc>
        <w:tc>
          <w:tcPr>
            <w:tcW w:w="860" w:type="dxa"/>
            <w:gridSpan w:val="5"/>
          </w:tcPr>
          <w:p w:rsidR="001C7D0A" w:rsidRPr="00F00917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3680,0</w:t>
            </w:r>
          </w:p>
        </w:tc>
        <w:tc>
          <w:tcPr>
            <w:tcW w:w="850" w:type="dxa"/>
            <w:gridSpan w:val="5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3680,0</w:t>
            </w:r>
          </w:p>
        </w:tc>
        <w:tc>
          <w:tcPr>
            <w:tcW w:w="851" w:type="dxa"/>
            <w:gridSpan w:val="3"/>
          </w:tcPr>
          <w:p w:rsidR="001C7D0A" w:rsidRPr="00F00917" w:rsidRDefault="00914A6E" w:rsidP="00BF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3680,0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2395"/>
        </w:trPr>
        <w:tc>
          <w:tcPr>
            <w:tcW w:w="805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880EC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, логопедич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ские пункты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2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88963,0</w:t>
            </w:r>
          </w:p>
        </w:tc>
        <w:tc>
          <w:tcPr>
            <w:tcW w:w="842" w:type="dxa"/>
            <w:gridSpan w:val="4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22212,9</w:t>
            </w:r>
          </w:p>
        </w:tc>
        <w:tc>
          <w:tcPr>
            <w:tcW w:w="857" w:type="dxa"/>
            <w:gridSpan w:val="2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14470,1</w:t>
            </w:r>
          </w:p>
        </w:tc>
        <w:tc>
          <w:tcPr>
            <w:tcW w:w="862" w:type="dxa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13070,0</w:t>
            </w:r>
          </w:p>
        </w:tc>
        <w:tc>
          <w:tcPr>
            <w:tcW w:w="860" w:type="dxa"/>
            <w:gridSpan w:val="5"/>
          </w:tcPr>
          <w:p w:rsidR="001C7D0A" w:rsidRPr="009F48ED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13070,0</w:t>
            </w:r>
          </w:p>
        </w:tc>
        <w:tc>
          <w:tcPr>
            <w:tcW w:w="850" w:type="dxa"/>
            <w:gridSpan w:val="5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13070,0</w:t>
            </w:r>
          </w:p>
        </w:tc>
        <w:tc>
          <w:tcPr>
            <w:tcW w:w="851" w:type="dxa"/>
            <w:gridSpan w:val="3"/>
          </w:tcPr>
          <w:p w:rsidR="001C7D0A" w:rsidRPr="00F00917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13070,0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1.4</w:t>
            </w:r>
          </w:p>
        </w:tc>
        <w:tc>
          <w:tcPr>
            <w:tcW w:w="875" w:type="dxa"/>
            <w:gridSpan w:val="2"/>
            <w:vAlign w:val="center"/>
          </w:tcPr>
          <w:p w:rsidR="001C7D0A" w:rsidRPr="00C82B5F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113805.9</w:t>
            </w:r>
          </w:p>
        </w:tc>
        <w:tc>
          <w:tcPr>
            <w:tcW w:w="825" w:type="dxa"/>
            <w:gridSpan w:val="2"/>
            <w:vAlign w:val="center"/>
          </w:tcPr>
          <w:p w:rsidR="001C7D0A" w:rsidRPr="00C82B5F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28394,5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C82B5F" w:rsidRDefault="00526C96" w:rsidP="00C7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18411,4</w:t>
            </w:r>
          </w:p>
        </w:tc>
        <w:tc>
          <w:tcPr>
            <w:tcW w:w="862" w:type="dxa"/>
            <w:vAlign w:val="center"/>
          </w:tcPr>
          <w:p w:rsidR="001C7D0A" w:rsidRPr="00C82B5F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16750,0</w:t>
            </w:r>
          </w:p>
        </w:tc>
        <w:tc>
          <w:tcPr>
            <w:tcW w:w="860" w:type="dxa"/>
            <w:gridSpan w:val="5"/>
          </w:tcPr>
          <w:p w:rsidR="001C7D0A" w:rsidRPr="00C82B5F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16750,0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C82B5F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16750,0</w:t>
            </w:r>
          </w:p>
        </w:tc>
        <w:tc>
          <w:tcPr>
            <w:tcW w:w="851" w:type="dxa"/>
            <w:gridSpan w:val="3"/>
          </w:tcPr>
          <w:p w:rsidR="001C7D0A" w:rsidRPr="00C82B5F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16750,0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подпрограмма</w:t>
            </w:r>
            <w:proofErr w:type="gramEnd"/>
            <w:r w:rsidR="00985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7D0A" w:rsidRPr="00136B62" w:rsidRDefault="00526C96" w:rsidP="00136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1964119.2</w:t>
            </w:r>
          </w:p>
        </w:tc>
        <w:tc>
          <w:tcPr>
            <w:tcW w:w="825" w:type="dxa"/>
            <w:gridSpan w:val="2"/>
            <w:vAlign w:val="center"/>
          </w:tcPr>
          <w:p w:rsidR="001C7D0A" w:rsidRPr="00A83D46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432805.5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A83D46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394414.9</w:t>
            </w:r>
          </w:p>
        </w:tc>
        <w:tc>
          <w:tcPr>
            <w:tcW w:w="862" w:type="dxa"/>
            <w:vAlign w:val="center"/>
          </w:tcPr>
          <w:p w:rsidR="001C7D0A" w:rsidRPr="00A83D4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309357,2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83D4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301013,2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83D4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263264,2</w:t>
            </w:r>
          </w:p>
        </w:tc>
        <w:tc>
          <w:tcPr>
            <w:tcW w:w="851" w:type="dxa"/>
            <w:gridSpan w:val="3"/>
          </w:tcPr>
          <w:p w:rsidR="00914A6E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C7D0A" w:rsidRPr="00A83D46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263264,2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511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1C7D0A" w:rsidRPr="00EC6AA5" w:rsidTr="00526C96">
        <w:trPr>
          <w:trHeight w:val="408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1C7D0A" w:rsidRPr="00EC6AA5" w:rsidTr="00526C96">
        <w:tc>
          <w:tcPr>
            <w:tcW w:w="10749" w:type="dxa"/>
            <w:gridSpan w:val="30"/>
            <w:shd w:val="clear" w:color="auto" w:fill="auto"/>
          </w:tcPr>
          <w:p w:rsidR="001C7D0A" w:rsidRPr="000118AF" w:rsidRDefault="001C7D0A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</w:t>
            </w:r>
            <w:r w:rsidR="00880ECB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118AF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условия для</w:t>
            </w:r>
            <w:r w:rsidR="00880ECB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0ECB" w:rsidRPr="000118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дополнительного образования детей Орджоникидзевского района с целью </w:t>
            </w:r>
            <w:proofErr w:type="gramStart"/>
            <w:r w:rsidR="00880ECB" w:rsidRPr="000118AF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я  условий</w:t>
            </w:r>
            <w:proofErr w:type="gramEnd"/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 детской одаренности и талантов , </w:t>
            </w:r>
            <w:proofErr w:type="spellStart"/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="006E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, социализации и максимально возможной самореализации дет</w:t>
            </w:r>
            <w:r w:rsidR="000118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й в социально позитивных видах деятельности.</w:t>
            </w:r>
          </w:p>
          <w:p w:rsidR="000118AF" w:rsidRPr="000118AF" w:rsidRDefault="000118AF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856" w:type="dxa"/>
            <w:vAlign w:val="center"/>
          </w:tcPr>
          <w:p w:rsidR="001C7D0A" w:rsidRPr="00DC1AE1" w:rsidRDefault="003B24E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59443,1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3B24E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13732,2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3B24E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9359,3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3B24E3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717" w:type="dxa"/>
            <w:gridSpan w:val="4"/>
          </w:tcPr>
          <w:p w:rsidR="00984BBC" w:rsidRDefault="00984BB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3B24E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9087,9</w:t>
            </w:r>
          </w:p>
        </w:tc>
        <w:tc>
          <w:tcPr>
            <w:tcW w:w="850" w:type="dxa"/>
            <w:gridSpan w:val="5"/>
          </w:tcPr>
          <w:p w:rsidR="00984BBC" w:rsidRDefault="00984BBC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3B24E3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9087,9</w:t>
            </w:r>
          </w:p>
        </w:tc>
        <w:tc>
          <w:tcPr>
            <w:tcW w:w="851" w:type="dxa"/>
            <w:gridSpan w:val="3"/>
          </w:tcPr>
          <w:p w:rsidR="00984BBC" w:rsidRDefault="00984BB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3B24E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9087,9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8B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</w:t>
            </w:r>
            <w:r w:rsidR="0009206F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5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Слет лидеров школьного самоуправления</w:t>
            </w:r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Слет по избирательному праву</w:t>
            </w:r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 </w:t>
            </w:r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Георгиевские чтения</w:t>
            </w:r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Военно- патриотическая игра «Победа»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района по дзюдо памяти </w:t>
            </w:r>
            <w:proofErr w:type="spell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Н.Кудрявцева</w:t>
            </w:r>
            <w:proofErr w:type="spellEnd"/>
          </w:p>
        </w:tc>
        <w:tc>
          <w:tcPr>
            <w:tcW w:w="856" w:type="dxa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летних профильных смен, учебно-тренирово</w:t>
            </w:r>
            <w:r w:rsidR="00A442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чных сборов для одаренных детей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4E1F" w:rsidRPr="00DC1AE1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880EC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дополнительного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Pr="00DC1AE1" w:rsidRDefault="0009206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C14E1F" w:rsidRDefault="00C14E1F" w:rsidP="00C14E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14E1F" w:rsidRPr="00D75A90" w:rsidRDefault="00C14E1F" w:rsidP="00C14E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proofErr w:type="spellStart"/>
            <w:proofErr w:type="gramStart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образования,МБУ</w:t>
            </w:r>
            <w:proofErr w:type="spellEnd"/>
            <w:proofErr w:type="gramEnd"/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 xml:space="preserve"> ДО «КРДТ»</w:t>
            </w:r>
          </w:p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261A9" w:rsidP="00526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Участие во Всероссийских, республиканских и районных олимпиадах, </w:t>
            </w:r>
            <w:proofErr w:type="gramStart"/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конкурсах  (</w:t>
            </w:r>
            <w:proofErr w:type="gramEnd"/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расходы на организацию поездок ГСМ БИЛЕТЫ)</w:t>
            </w:r>
          </w:p>
        </w:tc>
        <w:tc>
          <w:tcPr>
            <w:tcW w:w="856" w:type="dxa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8B548F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75A90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Подпрограмма 2</w:t>
            </w:r>
          </w:p>
        </w:tc>
        <w:tc>
          <w:tcPr>
            <w:tcW w:w="856" w:type="dxa"/>
            <w:vAlign w:val="center"/>
          </w:tcPr>
          <w:p w:rsidR="001C7D0A" w:rsidRPr="00D75A90" w:rsidRDefault="003B24E3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59443,1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3B24E3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13732,2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3B24E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9359,3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75A90" w:rsidRDefault="003B24E3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717" w:type="dxa"/>
            <w:gridSpan w:val="4"/>
          </w:tcPr>
          <w:p w:rsidR="001C7D0A" w:rsidRPr="00AD457E" w:rsidRDefault="00526C9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850" w:type="dxa"/>
            <w:gridSpan w:val="5"/>
          </w:tcPr>
          <w:p w:rsidR="001C7D0A" w:rsidRPr="00AD457E" w:rsidRDefault="003B24E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851" w:type="dxa"/>
            <w:gridSpan w:val="3"/>
          </w:tcPr>
          <w:p w:rsidR="001C7D0A" w:rsidRPr="00AD457E" w:rsidRDefault="00526C9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C7D0A" w:rsidRPr="00EC6AA5" w:rsidTr="00526C96"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1C7D0A" w:rsidRPr="00CA2087" w:rsidTr="00526C96">
        <w:tc>
          <w:tcPr>
            <w:tcW w:w="10749" w:type="dxa"/>
            <w:gridSpan w:val="30"/>
          </w:tcPr>
          <w:p w:rsidR="001C7D0A" w:rsidRPr="00CA208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</w:t>
            </w: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Подготовка и повышение квалификации кадров</w:t>
            </w:r>
          </w:p>
        </w:tc>
      </w:tr>
      <w:tr w:rsidR="001C7D0A" w:rsidRPr="00CA2087" w:rsidTr="00526C96">
        <w:tc>
          <w:tcPr>
            <w:tcW w:w="10749" w:type="dxa"/>
            <w:gridSpan w:val="30"/>
            <w:shd w:val="clear" w:color="auto" w:fill="auto"/>
          </w:tcPr>
          <w:p w:rsidR="001C7D0A" w:rsidRPr="00CA2087" w:rsidRDefault="001C7D0A" w:rsidP="00236CCA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 </w:t>
            </w:r>
            <w:r w:rsidR="00494AB3" w:rsidRPr="00CA2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6CCA">
              <w:rPr>
                <w:rFonts w:ascii="Times New Roman" w:hAnsi="Times New Roman" w:cs="Times New Roman"/>
                <w:sz w:val="20"/>
                <w:szCs w:val="20"/>
              </w:rPr>
              <w:t>Обеспечить  условия</w:t>
            </w:r>
            <w:proofErr w:type="gramEnd"/>
            <w:r w:rsidR="00236CCA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кадрового потенциала  муниципальной системы образования: профессионального роста педагогических работников, привлечь молодых педагогов в систему образования</w:t>
            </w:r>
            <w:r w:rsidR="00494AB3" w:rsidRPr="00CA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D0A" w:rsidRPr="00CA2087" w:rsidTr="008B548F">
        <w:tc>
          <w:tcPr>
            <w:tcW w:w="815" w:type="dxa"/>
            <w:gridSpan w:val="2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2087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2660" w:type="dxa"/>
          </w:tcPr>
          <w:p w:rsidR="001C7D0A" w:rsidRPr="00CA208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</w:t>
            </w:r>
            <w:r w:rsidRPr="00CA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нальных массовых мероприятий</w:t>
            </w:r>
          </w:p>
        </w:tc>
        <w:tc>
          <w:tcPr>
            <w:tcW w:w="856" w:type="dxa"/>
            <w:vAlign w:val="center"/>
          </w:tcPr>
          <w:p w:rsidR="001C7D0A" w:rsidRPr="00CA2087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A2087" w:rsidRDefault="00EE10DA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A2087" w:rsidRDefault="00EE10DA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2" w:type="dxa"/>
            <w:vAlign w:val="center"/>
          </w:tcPr>
          <w:p w:rsidR="001C7D0A" w:rsidRPr="00CA2087" w:rsidRDefault="0055683C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Управление </w:t>
            </w:r>
            <w:r w:rsidRPr="00CA2087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«Учитель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 «Воспитатель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«Воспитать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F243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Всероссийского конкурса «Учитель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«Молодой учитель года»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лучших учителей, воспитателей, педагогов </w:t>
            </w:r>
            <w:proofErr w:type="gram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</w:t>
            </w:r>
            <w:proofErr w:type="gram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Методические дни в ОО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494AB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="001C7D0A" w:rsidRPr="00D124E6">
              <w:rPr>
                <w:rFonts w:ascii="Times New Roman" w:hAnsi="Times New Roman" w:cs="Times New Roman"/>
                <w:color w:val="000000"/>
                <w:spacing w:val="-4"/>
              </w:rPr>
              <w:t>бразовательные организации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Районные выездные семинары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для педагогов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55683C" w:rsidP="00556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поддержка  молодых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2" w:type="dxa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школа молодого педагога «Созвездие»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2" w:type="dxa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на Всероссийский конкурс молодежных творческих проектов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Арткод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CE50F6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F5248B" w:rsidRPr="00EC6AA5" w:rsidTr="008B548F">
        <w:tc>
          <w:tcPr>
            <w:tcW w:w="815" w:type="dxa"/>
            <w:gridSpan w:val="2"/>
          </w:tcPr>
          <w:p w:rsidR="00F5248B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3.1.16.</w:t>
            </w:r>
          </w:p>
        </w:tc>
        <w:tc>
          <w:tcPr>
            <w:tcW w:w="2660" w:type="dxa"/>
          </w:tcPr>
          <w:p w:rsidR="00F5248B" w:rsidRDefault="00F5248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целевому обучению в средне-специальных и высших профессиональных организациях п</w:t>
            </w:r>
            <w:r w:rsidR="00A44298">
              <w:rPr>
                <w:rFonts w:ascii="Times New Roman" w:hAnsi="Times New Roman" w:cs="Times New Roman"/>
                <w:sz w:val="20"/>
                <w:szCs w:val="20"/>
              </w:rPr>
              <w:t>о педагогическим специальностям</w:t>
            </w:r>
          </w:p>
        </w:tc>
        <w:tc>
          <w:tcPr>
            <w:tcW w:w="856" w:type="dxa"/>
            <w:vAlign w:val="center"/>
          </w:tcPr>
          <w:p w:rsidR="00F5248B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61" w:type="dxa"/>
            <w:gridSpan w:val="5"/>
            <w:vAlign w:val="center"/>
          </w:tcPr>
          <w:p w:rsidR="00F5248B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F5248B" w:rsidRDefault="00EE10DA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62" w:type="dxa"/>
            <w:vAlign w:val="center"/>
          </w:tcPr>
          <w:p w:rsidR="00F5248B" w:rsidRDefault="00FC6BD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F5248B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Подрограмма3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312,0</w:t>
            </w:r>
          </w:p>
        </w:tc>
        <w:tc>
          <w:tcPr>
            <w:tcW w:w="862" w:type="dxa"/>
            <w:vAlign w:val="center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56" w:type="dxa"/>
            <w:vAlign w:val="center"/>
          </w:tcPr>
          <w:p w:rsidR="001C7D0A" w:rsidRPr="00A91A76" w:rsidRDefault="0065428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2024239,3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5428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446902,7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654287" w:rsidP="000E4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404086,2</w:t>
            </w:r>
          </w:p>
        </w:tc>
        <w:tc>
          <w:tcPr>
            <w:tcW w:w="862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318445,1</w:t>
            </w:r>
          </w:p>
        </w:tc>
        <w:tc>
          <w:tcPr>
            <w:tcW w:w="860" w:type="dxa"/>
            <w:gridSpan w:val="5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310101,1</w:t>
            </w:r>
          </w:p>
        </w:tc>
        <w:tc>
          <w:tcPr>
            <w:tcW w:w="850" w:type="dxa"/>
            <w:gridSpan w:val="5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272352,1</w:t>
            </w:r>
          </w:p>
        </w:tc>
        <w:tc>
          <w:tcPr>
            <w:tcW w:w="851" w:type="dxa"/>
            <w:gridSpan w:val="3"/>
          </w:tcPr>
          <w:p w:rsidR="001C7D0A" w:rsidRPr="00D77842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272352,1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B53FCF" w:rsidRDefault="00531A55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53F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1AD0" w:rsidRPr="00B53FCF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  <w:r w:rsidR="00D30A6A" w:rsidRPr="00B53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B53FCF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993"/>
        <w:gridCol w:w="992"/>
        <w:gridCol w:w="992"/>
        <w:gridCol w:w="851"/>
        <w:gridCol w:w="992"/>
        <w:gridCol w:w="992"/>
        <w:gridCol w:w="992"/>
      </w:tblGrid>
      <w:tr w:rsidR="000E3957" w:rsidRPr="00D62B12" w:rsidTr="00C71368">
        <w:tc>
          <w:tcPr>
            <w:tcW w:w="850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D62B12">
              <w:rPr>
                <w:rFonts w:ascii="Times New Roman" w:hAnsi="Times New Roman" w:cs="Times New Roman"/>
              </w:rPr>
              <w:t>финанс</w:t>
            </w:r>
            <w:r w:rsidR="0087126A" w:rsidRPr="00D62B12">
              <w:rPr>
                <w:rFonts w:ascii="Times New Roman" w:hAnsi="Times New Roman" w:cs="Times New Roman"/>
              </w:rPr>
              <w:t>ирования ,</w:t>
            </w:r>
            <w:proofErr w:type="gramEnd"/>
            <w:r w:rsidRPr="00D62B1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E3957" w:rsidRPr="00D62B12" w:rsidTr="000E3957"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2B12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811" w:type="dxa"/>
            <w:gridSpan w:val="6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2B12">
              <w:rPr>
                <w:rFonts w:ascii="Times New Roman" w:hAnsi="Times New Roman" w:cs="Times New Roman"/>
              </w:rPr>
              <w:t>в</w:t>
            </w:r>
            <w:proofErr w:type="gramEnd"/>
            <w:r w:rsidRPr="00D62B12">
              <w:rPr>
                <w:rFonts w:ascii="Times New Roman" w:hAnsi="Times New Roman" w:cs="Times New Roman"/>
              </w:rPr>
              <w:t xml:space="preserve"> том числе по годам</w:t>
            </w:r>
          </w:p>
        </w:tc>
      </w:tr>
      <w:tr w:rsidR="000E3957" w:rsidRPr="00D62B12" w:rsidTr="000E3957">
        <w:trPr>
          <w:trHeight w:val="322"/>
        </w:trPr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3957" w:rsidRPr="00D62B12" w:rsidRDefault="002B59E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E3957" w:rsidRPr="00D62B12" w:rsidTr="000E3957">
        <w:trPr>
          <w:trHeight w:val="319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57" w:rsidRPr="00D62B12" w:rsidTr="00494AB3">
        <w:trPr>
          <w:trHeight w:val="556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E3957" w:rsidRPr="00D62B12" w:rsidRDefault="000E3957" w:rsidP="004E3DA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A44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1E4458" w:rsidRDefault="00526C96" w:rsidP="001E4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2024239.3</w:t>
            </w:r>
          </w:p>
        </w:tc>
        <w:tc>
          <w:tcPr>
            <w:tcW w:w="992" w:type="dxa"/>
            <w:vAlign w:val="center"/>
          </w:tcPr>
          <w:p w:rsidR="000E3957" w:rsidRPr="00D62B12" w:rsidRDefault="001E4458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44690</w:t>
            </w:r>
            <w:r w:rsidR="003909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404086.2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318445,1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310101,1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272352,1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272352,1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1.1</w:t>
            </w:r>
            <w:r w:rsidR="00A442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494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1 «Разви</w:t>
            </w:r>
            <w:r w:rsidR="000039A6" w:rsidRPr="00D62B12">
              <w:rPr>
                <w:rFonts w:ascii="Times New Roman" w:hAnsi="Times New Roman" w:cs="Times New Roman"/>
                <w:b/>
                <w:bCs/>
              </w:rPr>
              <w:t>тие дошкольного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начального общего,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1E4458" w:rsidRDefault="00526C96" w:rsidP="001E4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1964119.2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432805.5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394414.9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309357,2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301013,2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263264,2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263264,2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0E3957" w:rsidRPr="00D62B12" w:rsidRDefault="00A44298" w:rsidP="00A44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3957"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343688,0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72440,7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55466,6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52071,8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57356,3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1.1.2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993" w:type="dxa"/>
            <w:vAlign w:val="center"/>
          </w:tcPr>
          <w:p w:rsidR="000E3957" w:rsidRPr="00D62B12" w:rsidRDefault="00526C96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1506372.3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331950,3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D52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320303.9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240535,4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226906,9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193337,9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193337,9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993" w:type="dxa"/>
            <w:vAlign w:val="center"/>
          </w:tcPr>
          <w:p w:rsidR="000E3957" w:rsidRPr="00D62B12" w:rsidRDefault="009C7EEF" w:rsidP="00707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1A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1.1.4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1.4.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«Обеспечение условий развития сферы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651CB7" w:rsidP="0039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11380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2839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18411,4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 xml:space="preserve">2 «Развитие системы дополнительного </w:t>
            </w:r>
            <w:proofErr w:type="gramStart"/>
            <w:r w:rsidRPr="00D62B12">
              <w:rPr>
                <w:rFonts w:ascii="Times New Roman" w:hAnsi="Times New Roman" w:cs="Times New Roman"/>
                <w:b/>
                <w:bCs/>
              </w:rPr>
              <w:t>образования  и</w:t>
            </w:r>
            <w:proofErr w:type="gramEnd"/>
            <w:r w:rsidRPr="00D62B12">
              <w:rPr>
                <w:rFonts w:ascii="Times New Roman" w:hAnsi="Times New Roman" w:cs="Times New Roman"/>
                <w:b/>
                <w:bCs/>
              </w:rPr>
              <w:t xml:space="preserve"> воспитания детей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59443,1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13732,2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9359,3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993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59443,1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13732,2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9359,3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993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2024239.</w:t>
      </w:r>
      <w:r w:rsidR="00526C9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E8302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446902,</w:t>
      </w:r>
      <w:r w:rsidR="00651CB7" w:rsidRPr="00651CB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бюджет-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21921,2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бюджет-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260481,</w:t>
      </w:r>
      <w:r w:rsidR="00651CB7" w:rsidRPr="00651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-  164500,</w:t>
      </w:r>
      <w:r w:rsidR="00651CB7" w:rsidRPr="00651C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E8302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2022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404086,2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78703,7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229539,1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95843,4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318445,1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26092,0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233899,0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44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651CB7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58454,1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310101,1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29862,4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219168,6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gramEnd"/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61070,1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272352,1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211282,0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1548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651CB7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 – 61070,1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14D" w:rsidRDefault="00E83020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2026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272352,1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—211282,0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- 61070,1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526C96">
        <w:rPr>
          <w:rFonts w:ascii="Times New Roman" w:hAnsi="Times New Roman" w:cs="Times New Roman"/>
          <w:b/>
          <w:color w:val="000000"/>
          <w:sz w:val="24"/>
          <w:szCs w:val="24"/>
        </w:rPr>
        <w:t>1964119,2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343688,0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п.Копьево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526C96">
        <w:rPr>
          <w:rFonts w:ascii="Times New Roman" w:hAnsi="Times New Roman" w:cs="Times New Roman"/>
          <w:b/>
          <w:sz w:val="24"/>
          <w:szCs w:val="24"/>
        </w:rPr>
        <w:t>1506372,3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Значительная часть средств, предназначена на предоставление социальной поддержки при организации питания детей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и обучающихся 1-4 клас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372BFD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акарицидных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обработок территорий школ. Предусмотрены средства </w:t>
      </w: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на  обеспечение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384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3,0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113805,9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59443,1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59443,1</w:t>
      </w:r>
      <w:r w:rsidR="00A75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51CB7">
        <w:rPr>
          <w:rFonts w:ascii="Times New Roman" w:hAnsi="Times New Roman" w:cs="Times New Roman"/>
          <w:b/>
          <w:sz w:val="24"/>
          <w:szCs w:val="24"/>
        </w:rPr>
        <w:t>677,0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543EC4">
        <w:rPr>
          <w:rFonts w:ascii="Times New Roman" w:hAnsi="Times New Roman" w:cs="Times New Roman"/>
          <w:b/>
          <w:sz w:val="24"/>
          <w:szCs w:val="24"/>
        </w:rPr>
        <w:t xml:space="preserve"> 677,0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4A23DB" w:rsidRPr="00764163" w:rsidRDefault="004A23DB" w:rsidP="004A2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</w:t>
      </w:r>
      <w:r w:rsidRPr="00E0498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8D1AD0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Pr="00EC6AA5" w:rsidRDefault="008118D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6AA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348" w:type="dxa"/>
        <w:tblInd w:w="-8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3178"/>
        <w:gridCol w:w="869"/>
        <w:gridCol w:w="1049"/>
        <w:gridCol w:w="70"/>
        <w:gridCol w:w="830"/>
        <w:gridCol w:w="289"/>
        <w:gridCol w:w="581"/>
        <w:gridCol w:w="296"/>
        <w:gridCol w:w="737"/>
        <w:gridCol w:w="141"/>
        <w:gridCol w:w="840"/>
        <w:gridCol w:w="35"/>
        <w:gridCol w:w="778"/>
      </w:tblGrid>
      <w:tr w:rsidR="00A75FCE" w:rsidRPr="00EC6AA5" w:rsidTr="00A75FCE">
        <w:trPr>
          <w:trHeight w:val="15"/>
        </w:trPr>
        <w:tc>
          <w:tcPr>
            <w:tcW w:w="655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0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33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6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06340F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 xml:space="preserve">подавших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Pr="00D339E7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E36C50" w:rsidRPr="00D339E7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</w:t>
      </w:r>
      <w:proofErr w:type="gramStart"/>
      <w:r w:rsidR="00A76760">
        <w:rPr>
          <w:rFonts w:ascii="Times New Roman" w:hAnsi="Times New Roman" w:cs="Times New Roman"/>
          <w:sz w:val="24"/>
          <w:szCs w:val="24"/>
        </w:rPr>
        <w:t>. обеспечивает</w:t>
      </w:r>
      <w:proofErr w:type="gramEnd"/>
      <w:r w:rsidR="00A76760">
        <w:rPr>
          <w:rFonts w:ascii="Times New Roman" w:hAnsi="Times New Roman" w:cs="Times New Roman"/>
          <w:sz w:val="24"/>
          <w:szCs w:val="24"/>
        </w:rPr>
        <w:t xml:space="preserve">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C4DD0">
        <w:rPr>
          <w:rFonts w:ascii="Times New Roman" w:hAnsi="Times New Roman" w:cs="Times New Roman"/>
          <w:sz w:val="24"/>
          <w:szCs w:val="24"/>
        </w:rPr>
        <w:t>.2.2</w:t>
      </w:r>
      <w:proofErr w:type="gramStart"/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="004032A2">
        <w:rPr>
          <w:rFonts w:ascii="Times New Roman" w:hAnsi="Times New Roman" w:cs="Times New Roman"/>
          <w:sz w:val="24"/>
          <w:szCs w:val="24"/>
        </w:rPr>
        <w:t xml:space="preserve">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</w:t>
      </w:r>
      <w:proofErr w:type="gramStart"/>
      <w:r w:rsidR="004032A2">
        <w:rPr>
          <w:rFonts w:ascii="Times New Roman" w:hAnsi="Times New Roman" w:cs="Times New Roman"/>
          <w:sz w:val="24"/>
          <w:szCs w:val="24"/>
        </w:rPr>
        <w:t>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="004032A2">
        <w:rPr>
          <w:rFonts w:ascii="Times New Roman" w:hAnsi="Times New Roman" w:cs="Times New Roman"/>
          <w:sz w:val="24"/>
          <w:szCs w:val="24"/>
        </w:rPr>
        <w:t xml:space="preserve"> в установленный срок  отчет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proofErr w:type="gramStart"/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>подготавливает</w:t>
      </w:r>
      <w:proofErr w:type="gramEnd"/>
      <w:r w:rsidR="00B711F7">
        <w:rPr>
          <w:rFonts w:ascii="Times New Roman" w:hAnsi="Times New Roman" w:cs="Times New Roman"/>
          <w:sz w:val="24"/>
          <w:szCs w:val="24"/>
        </w:rPr>
        <w:t xml:space="preserve"> годовой отчет и в срок до 01 марта представляет его в Финансово</w:t>
      </w:r>
      <w:r w:rsidR="00EC4DD0">
        <w:rPr>
          <w:rFonts w:ascii="Times New Roman" w:hAnsi="Times New Roman" w:cs="Times New Roman"/>
          <w:sz w:val="24"/>
          <w:szCs w:val="24"/>
        </w:rPr>
        <w:t>е</w:t>
      </w:r>
      <w:r w:rsidR="00B711F7">
        <w:rPr>
          <w:rFonts w:ascii="Times New Roman" w:hAnsi="Times New Roman" w:cs="Times New Roman"/>
          <w:sz w:val="24"/>
          <w:szCs w:val="24"/>
        </w:rPr>
        <w:t xml:space="preserve"> управление Администрации Орджоникидзевского района и Управление экономики и ЖКХ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</w:t>
      </w:r>
      <w:proofErr w:type="gramStart"/>
      <w:r w:rsidRPr="00EF6738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EF6738">
        <w:rPr>
          <w:rFonts w:ascii="Times New Roman" w:hAnsi="Times New Roman" w:cs="Times New Roman"/>
          <w:sz w:val="24"/>
          <w:szCs w:val="24"/>
        </w:rPr>
        <w:t xml:space="preserve">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№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</w:t>
      </w:r>
      <w:proofErr w:type="gramStart"/>
      <w:r w:rsidRPr="004032A2">
        <w:rPr>
          <w:rFonts w:ascii="Times New Roman" w:hAnsi="Times New Roman" w:cs="Times New Roman"/>
          <w:sz w:val="24"/>
          <w:szCs w:val="24"/>
        </w:rPr>
        <w:t>Управление  экономики</w:t>
      </w:r>
      <w:proofErr w:type="gramEnd"/>
      <w:r w:rsidRPr="004032A2">
        <w:rPr>
          <w:rFonts w:ascii="Times New Roman" w:hAnsi="Times New Roman" w:cs="Times New Roman"/>
          <w:sz w:val="24"/>
          <w:szCs w:val="24"/>
        </w:rPr>
        <w:t xml:space="preserve"> и ЖКХ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>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>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>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района;(Приложение №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>)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>)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81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9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5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внешними факторами: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недополучение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или частичное невыполнение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мероприятий и, как следствие,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недостижение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4143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  <w:proofErr w:type="spellEnd"/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0A6" w:rsidRDefault="003960A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3AC" w:rsidRDefault="001813AC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3AC" w:rsidRDefault="001813AC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277" w:rsidRDefault="004C6277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FF4050" w:rsidRDefault="0044013A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20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60A6" w:rsidRPr="00FF4050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3960A6" w:rsidRPr="00FF4050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00" w:history="1">
              <w:r w:rsidRPr="00FF40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FF405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FF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0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050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</w:t>
      </w:r>
      <w:bookmarkEnd w:id="7"/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программных мероприятий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695"/>
        <w:gridCol w:w="1559"/>
        <w:gridCol w:w="1134"/>
        <w:gridCol w:w="1134"/>
        <w:gridCol w:w="1276"/>
        <w:gridCol w:w="1418"/>
      </w:tblGrid>
      <w:tr w:rsidR="003960A6" w:rsidRPr="003960A6" w:rsidTr="00626B0C">
        <w:trPr>
          <w:gridAfter w:val="5"/>
          <w:wAfter w:w="6521" w:type="dxa"/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3960A6" w:rsidRPr="003960A6" w:rsidTr="003960A6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0A6" w:rsidRPr="003960A6" w:rsidTr="003960A6">
        <w:trPr>
          <w:trHeight w:val="3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rPr>
          <w:trHeight w:val="3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0A6" w:rsidRPr="003960A6" w:rsidTr="00FF4050">
        <w:trPr>
          <w:trHeight w:val="5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«Развитие дошкольного, начального общего, основного общего, среднего общего </w:t>
            </w:r>
            <w:proofErr w:type="spellStart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бразования</w:t>
            </w:r>
            <w:proofErr w:type="spellEnd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Орджоникидзевском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301013,2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="002C6C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  <w:r w:rsidR="002C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«Развитие системы дополнительного </w:t>
            </w:r>
            <w:proofErr w:type="gramStart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 и</w:t>
            </w:r>
            <w:proofErr w:type="gramEnd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 детей в Орджоникидзевском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F40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6E7DE0">
          <w:headerReference w:type="default" r:id="rId14"/>
          <w:footerReference w:type="default" r:id="rId15"/>
          <w:pgSz w:w="11900" w:h="16800"/>
          <w:pgMar w:top="1134" w:right="680" w:bottom="1134" w:left="1871" w:header="720" w:footer="720" w:gutter="0"/>
          <w:cols w:space="720"/>
          <w:noEndnote/>
          <w:docGrid w:linePitch="299"/>
        </w:sectPr>
      </w:pPr>
      <w:bookmarkStart w:id="8" w:name="sub_1300"/>
    </w:p>
    <w:bookmarkEnd w:id="8"/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3960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 №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к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hyperlink w:anchor="sub_1000" w:history="1">
        <w:r w:rsidRPr="003960A6">
          <w:rPr>
            <w:rFonts w:ascii="Times New Roman" w:hAnsi="Times New Roman" w:cs="Times New Roman"/>
            <w:color w:val="106BBE"/>
            <w:sz w:val="26"/>
            <w:szCs w:val="26"/>
          </w:rPr>
          <w:t>Порядку</w:t>
        </w:r>
      </w:hyperlink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разработки, утверждения,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реализации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и оценки</w:t>
      </w:r>
      <w:r w:rsidRPr="00396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эффективности                                                     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муниципальных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программ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рублей(2023-2026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год(2023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</w:t>
            </w: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дошкольного,начального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 года до 91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2026 года до 76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 года до 80,6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нности обучающих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ся, к концу 2026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74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proofErr w:type="gramStart"/>
            <w:r w:rsidR="00B53B78">
              <w:rPr>
                <w:rFonts w:ascii="Times New Roman" w:hAnsi="Times New Roman" w:cs="Times New Roman"/>
                <w:sz w:val="24"/>
                <w:szCs w:val="24"/>
              </w:rPr>
              <w:t>концу  2026</w:t>
            </w:r>
            <w:proofErr w:type="gramEnd"/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 года до 91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% 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5-18 лет, к </w:t>
            </w:r>
            <w:proofErr w:type="gramStart"/>
            <w:r w:rsidR="00B53B78">
              <w:rPr>
                <w:rFonts w:ascii="Times New Roman" w:hAnsi="Times New Roman" w:cs="Times New Roman"/>
                <w:sz w:val="24"/>
                <w:szCs w:val="24"/>
              </w:rPr>
              <w:t>концу  2026</w:t>
            </w:r>
            <w:proofErr w:type="gramEnd"/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 года до 82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 года до 48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-количество лучших педагогических работников Орджони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кидзевского района, получивших муниципальную </w:t>
            </w:r>
            <w:proofErr w:type="spell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рантовую</w:t>
            </w:r>
            <w:proofErr w:type="spellEnd"/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3B78">
              <w:rPr>
                <w:rFonts w:ascii="Times New Roman" w:hAnsi="Times New Roman" w:cs="Times New Roman"/>
                <w:sz w:val="24"/>
                <w:szCs w:val="24"/>
              </w:rPr>
              <w:t>поддержку,до</w:t>
            </w:r>
            <w:proofErr w:type="spellEnd"/>
            <w:proofErr w:type="gramEnd"/>
            <w:r w:rsidR="00B53B78">
              <w:rPr>
                <w:rFonts w:ascii="Times New Roman" w:hAnsi="Times New Roman" w:cs="Times New Roman"/>
                <w:sz w:val="24"/>
                <w:szCs w:val="24"/>
              </w:rPr>
              <w:t xml:space="preserve"> конца 2026 года  до 35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заявление на аттестац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2026</w:t>
            </w: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 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E13411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411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B53B78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2026 года до 38</w:t>
            </w:r>
            <w:proofErr w:type="gramStart"/>
            <w:r w:rsidRPr="00E13411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3960A6" w:rsidRPr="003960A6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1136898,8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309357,2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26092,0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233899,0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49366,2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начального </w:t>
            </w: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AE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1173250,4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318445,1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26092,0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233899,0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58454,1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9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9"/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№ 3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к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hyperlink w:anchor="sub_1000" w:history="1">
        <w:r w:rsidRPr="003960A6">
          <w:rPr>
            <w:rFonts w:ascii="Times New Roman" w:hAnsi="Times New Roman" w:cs="Times New Roman"/>
            <w:color w:val="106BBE"/>
            <w:sz w:val="26"/>
            <w:szCs w:val="26"/>
          </w:rPr>
          <w:t>Порядку</w:t>
        </w:r>
      </w:hyperlink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разработки, утверждения,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реализации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и оценки</w:t>
      </w:r>
      <w:r w:rsidRPr="00396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эффективности                                                     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муниципальных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программ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о реализации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муниципальной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4171"/>
      </w:tblGrid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3960A6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и модернизация муниципальной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системы  образования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Причины частичного или полного неисполнения каких-либо мероприятий программы, показателей результативности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начального </w:t>
            </w: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0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</w:t>
            </w:r>
            <w:proofErr w:type="gramStart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тыс.</w:t>
            </w:r>
            <w:proofErr w:type="gramEnd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</w:t>
            </w:r>
            <w:proofErr w:type="gramEnd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</w:t>
            </w:r>
            <w:proofErr w:type="gramEnd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bookmarkEnd w:id="10"/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sub_1000" w:history="1">
              <w:r w:rsidRPr="003960A6">
                <w:rPr>
                  <w:rFonts w:ascii="Times New Roman" w:hAnsi="Times New Roman" w:cs="Times New Roman"/>
                  <w:bCs/>
                  <w:color w:val="106BBE"/>
                  <w:sz w:val="26"/>
                  <w:szCs w:val="26"/>
                </w:rPr>
                <w:t>Поряд</w:t>
              </w:r>
            </w:hyperlink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396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Отчет </w:t>
      </w: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  <w:t>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программы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960A6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3960A6">
        <w:rPr>
          <w:rFonts w:ascii="Times New Roman" w:hAnsi="Times New Roman" w:cs="Times New Roman"/>
          <w:sz w:val="20"/>
          <w:szCs w:val="20"/>
        </w:rPr>
        <w:t xml:space="preserve">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960A6">
        <w:rPr>
          <w:rFonts w:ascii="Times New Roman" w:hAnsi="Times New Roman" w:cs="Times New Roman"/>
          <w:sz w:val="20"/>
          <w:szCs w:val="20"/>
        </w:rPr>
        <w:t>тыс.</w:t>
      </w:r>
      <w:proofErr w:type="gramEnd"/>
      <w:r w:rsidRPr="003960A6">
        <w:rPr>
          <w:rFonts w:ascii="Times New Roman" w:hAnsi="Times New Roman" w:cs="Times New Roman"/>
          <w:sz w:val="20"/>
          <w:szCs w:val="20"/>
        </w:rPr>
        <w:t xml:space="preserve"> рублей в текущих ценах)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1276"/>
        <w:gridCol w:w="992"/>
      </w:tblGrid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Профи-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нанси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ровано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Фактиче-ские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выполне-нных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1.2.1. Субсидии местным бюджетам на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подпрограмме</w:t>
      </w:r>
      <w:bookmarkEnd w:id="12"/>
      <w:proofErr w:type="gramEnd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1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sub_1000" w:history="1">
              <w:r w:rsidRPr="003960A6">
                <w:rPr>
                  <w:rFonts w:ascii="Times New Roman" w:hAnsi="Times New Roman" w:cs="Times New Roman"/>
                  <w:bCs/>
                  <w:color w:val="106BBE"/>
                  <w:sz w:val="26"/>
                  <w:szCs w:val="26"/>
                </w:rPr>
                <w:t>Поряд</w:t>
              </w:r>
            </w:hyperlink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3960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960A6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муниципальных</w:t>
      </w:r>
      <w:proofErr w:type="gramEnd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программ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2. Для оценки эффективности реализации муниципальной программы применяются целевые показатели, указанные в паспорте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достижении планового значения показателя либо при его превышении - плюс 1 балл;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не достижении планового значения показателя - минус 1 балл.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значение - эффективность снизилась по сравнению с предыдущим годом;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значение - эффективность повысилась по сравнению с предыдущим годом.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</w:t>
      </w:r>
      <w:hyperlink w:anchor="sub_1822" w:history="1">
        <w:r w:rsidRPr="003960A6">
          <w:rPr>
            <w:rFonts w:ascii="Times New Roman" w:hAnsi="Times New Roman" w:cs="Times New Roman"/>
            <w:bCs/>
            <w:color w:val="106BBE"/>
            <w:sz w:val="24"/>
            <w:szCs w:val="24"/>
          </w:rPr>
          <w:t>приложению</w:t>
        </w:r>
      </w:hyperlink>
      <w:r w:rsidRPr="003960A6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3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Pr="003960A6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</w:t>
      </w: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</w:p>
    <w:bookmarkEnd w:id="13"/>
    <w:p w:rsidR="003960A6" w:rsidRPr="003960A6" w:rsidRDefault="003960A6" w:rsidP="003960A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к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hyperlink w:anchor="sub_1812" w:history="1">
        <w:r w:rsidRPr="003960A6">
          <w:rPr>
            <w:rFonts w:ascii="Times New Roman" w:hAnsi="Times New Roman" w:cs="Times New Roman"/>
            <w:color w:val="106BBE"/>
            <w:sz w:val="26"/>
            <w:szCs w:val="26"/>
          </w:rPr>
          <w:t>Порядку</w:t>
        </w:r>
      </w:hyperlink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проведения оценки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эффективности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реализации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</w:t>
      </w:r>
      <w:proofErr w:type="gramStart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муниципальных</w:t>
      </w:r>
      <w:proofErr w:type="gramEnd"/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программ </w:t>
      </w:r>
    </w:p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3960A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0A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960A6">
        <w:rPr>
          <w:rFonts w:ascii="Times New Roman" w:hAnsi="Times New Roman" w:cs="Times New Roman"/>
          <w:b/>
          <w:sz w:val="24"/>
          <w:szCs w:val="24"/>
        </w:rPr>
        <w:t xml:space="preserve"> ___________________ год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__муниципальная программ «Развитие образования в Орджоникидзевском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районе»_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 xml:space="preserve">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6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02303F">
      <w:footerReference w:type="default" r:id="rId16"/>
      <w:pgSz w:w="11906" w:h="16838"/>
      <w:pgMar w:top="1134" w:right="851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C5" w:rsidRDefault="001231C5">
      <w:r>
        <w:separator/>
      </w:r>
    </w:p>
  </w:endnote>
  <w:endnote w:type="continuationSeparator" w:id="0">
    <w:p w:rsidR="001231C5" w:rsidRDefault="0012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87929"/>
      <w:docPartObj>
        <w:docPartGallery w:val="Page Numbers (Bottom of Page)"/>
        <w:docPartUnique/>
      </w:docPartObj>
    </w:sdtPr>
    <w:sdtEndPr/>
    <w:sdtContent>
      <w:p w:rsidR="005470A2" w:rsidRDefault="005470A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EB">
          <w:rPr>
            <w:noProof/>
          </w:rPr>
          <w:t>22</w:t>
        </w:r>
        <w:r>
          <w:fldChar w:fldCharType="end"/>
        </w:r>
      </w:p>
    </w:sdtContent>
  </w:sdt>
  <w:p w:rsidR="005470A2" w:rsidRDefault="005470A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5032"/>
      <w:docPartObj>
        <w:docPartGallery w:val="Page Numbers (Bottom of Page)"/>
        <w:docPartUnique/>
      </w:docPartObj>
    </w:sdtPr>
    <w:sdtEndPr/>
    <w:sdtContent>
      <w:p w:rsidR="005470A2" w:rsidRDefault="005470A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BEB">
          <w:rPr>
            <w:noProof/>
          </w:rPr>
          <w:t>53</w:t>
        </w:r>
        <w:r>
          <w:fldChar w:fldCharType="end"/>
        </w:r>
      </w:p>
    </w:sdtContent>
  </w:sdt>
  <w:p w:rsidR="005470A2" w:rsidRDefault="005470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C5" w:rsidRDefault="001231C5">
      <w:r>
        <w:separator/>
      </w:r>
    </w:p>
  </w:footnote>
  <w:footnote w:type="continuationSeparator" w:id="0">
    <w:p w:rsidR="001231C5" w:rsidRDefault="0012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A2" w:rsidRDefault="005470A2">
    <w:pPr>
      <w:pStyle w:val="af2"/>
      <w:jc w:val="center"/>
    </w:pPr>
  </w:p>
  <w:p w:rsidR="005470A2" w:rsidRDefault="005470A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1BAF"/>
    <w:rsid w:val="000020AD"/>
    <w:rsid w:val="000021D0"/>
    <w:rsid w:val="000039A6"/>
    <w:rsid w:val="00003FB4"/>
    <w:rsid w:val="00004879"/>
    <w:rsid w:val="00005984"/>
    <w:rsid w:val="00005EE6"/>
    <w:rsid w:val="0000767A"/>
    <w:rsid w:val="000103C2"/>
    <w:rsid w:val="00010C20"/>
    <w:rsid w:val="00010CE9"/>
    <w:rsid w:val="00010E02"/>
    <w:rsid w:val="0001104E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3044F"/>
    <w:rsid w:val="00031644"/>
    <w:rsid w:val="00032372"/>
    <w:rsid w:val="00032506"/>
    <w:rsid w:val="00033288"/>
    <w:rsid w:val="000344DA"/>
    <w:rsid w:val="00034D3E"/>
    <w:rsid w:val="000354E5"/>
    <w:rsid w:val="0003653B"/>
    <w:rsid w:val="00037F07"/>
    <w:rsid w:val="00040F51"/>
    <w:rsid w:val="00042954"/>
    <w:rsid w:val="00046DCF"/>
    <w:rsid w:val="00047B39"/>
    <w:rsid w:val="00051110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55AA"/>
    <w:rsid w:val="000655B0"/>
    <w:rsid w:val="000657FF"/>
    <w:rsid w:val="00071191"/>
    <w:rsid w:val="00072746"/>
    <w:rsid w:val="000734D2"/>
    <w:rsid w:val="0007429C"/>
    <w:rsid w:val="0007608E"/>
    <w:rsid w:val="00076972"/>
    <w:rsid w:val="0007748E"/>
    <w:rsid w:val="00077908"/>
    <w:rsid w:val="00077F8E"/>
    <w:rsid w:val="000800F9"/>
    <w:rsid w:val="0008054F"/>
    <w:rsid w:val="00082E1F"/>
    <w:rsid w:val="00082FA3"/>
    <w:rsid w:val="000866E6"/>
    <w:rsid w:val="0009080D"/>
    <w:rsid w:val="0009206F"/>
    <w:rsid w:val="000947B6"/>
    <w:rsid w:val="00094867"/>
    <w:rsid w:val="00096649"/>
    <w:rsid w:val="0009678D"/>
    <w:rsid w:val="00097F66"/>
    <w:rsid w:val="000A0CB6"/>
    <w:rsid w:val="000A1F1C"/>
    <w:rsid w:val="000A23D2"/>
    <w:rsid w:val="000A306B"/>
    <w:rsid w:val="000A514D"/>
    <w:rsid w:val="000A67AB"/>
    <w:rsid w:val="000A793D"/>
    <w:rsid w:val="000B0E77"/>
    <w:rsid w:val="000B179D"/>
    <w:rsid w:val="000B4468"/>
    <w:rsid w:val="000B5193"/>
    <w:rsid w:val="000B55BF"/>
    <w:rsid w:val="000C10D0"/>
    <w:rsid w:val="000C23DA"/>
    <w:rsid w:val="000C3B89"/>
    <w:rsid w:val="000D0132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6AA9"/>
    <w:rsid w:val="000E103E"/>
    <w:rsid w:val="000E1048"/>
    <w:rsid w:val="000E1319"/>
    <w:rsid w:val="000E2AC3"/>
    <w:rsid w:val="000E2B2A"/>
    <w:rsid w:val="000E3957"/>
    <w:rsid w:val="000E3991"/>
    <w:rsid w:val="000E4608"/>
    <w:rsid w:val="000E4F31"/>
    <w:rsid w:val="000E6084"/>
    <w:rsid w:val="000F000E"/>
    <w:rsid w:val="000F032F"/>
    <w:rsid w:val="000F0345"/>
    <w:rsid w:val="000F1842"/>
    <w:rsid w:val="000F3727"/>
    <w:rsid w:val="000F3AFE"/>
    <w:rsid w:val="000F5D3B"/>
    <w:rsid w:val="000F6ABB"/>
    <w:rsid w:val="00100442"/>
    <w:rsid w:val="001009FE"/>
    <w:rsid w:val="00101685"/>
    <w:rsid w:val="00101A7E"/>
    <w:rsid w:val="001049E4"/>
    <w:rsid w:val="00105522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7715"/>
    <w:rsid w:val="00121C50"/>
    <w:rsid w:val="00121F76"/>
    <w:rsid w:val="001231C5"/>
    <w:rsid w:val="0012441E"/>
    <w:rsid w:val="001244E8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58CA"/>
    <w:rsid w:val="001364A5"/>
    <w:rsid w:val="00136B62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3365"/>
    <w:rsid w:val="00163E1F"/>
    <w:rsid w:val="0016629B"/>
    <w:rsid w:val="001669C7"/>
    <w:rsid w:val="00170C4A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2455"/>
    <w:rsid w:val="001927B2"/>
    <w:rsid w:val="00194A86"/>
    <w:rsid w:val="00196412"/>
    <w:rsid w:val="00197807"/>
    <w:rsid w:val="001A01C0"/>
    <w:rsid w:val="001A06CC"/>
    <w:rsid w:val="001A0914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E11DC"/>
    <w:rsid w:val="001E1365"/>
    <w:rsid w:val="001E1C96"/>
    <w:rsid w:val="001E37B8"/>
    <w:rsid w:val="001E4458"/>
    <w:rsid w:val="001E44FF"/>
    <w:rsid w:val="001E5278"/>
    <w:rsid w:val="001E53C7"/>
    <w:rsid w:val="001E565E"/>
    <w:rsid w:val="001E5F93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D4F"/>
    <w:rsid w:val="001F6E8D"/>
    <w:rsid w:val="001F7269"/>
    <w:rsid w:val="001F7F51"/>
    <w:rsid w:val="00200507"/>
    <w:rsid w:val="0020169D"/>
    <w:rsid w:val="00203409"/>
    <w:rsid w:val="0020368F"/>
    <w:rsid w:val="002039E1"/>
    <w:rsid w:val="002044E4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41B58"/>
    <w:rsid w:val="00241C9E"/>
    <w:rsid w:val="00243E49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519A"/>
    <w:rsid w:val="00265396"/>
    <w:rsid w:val="00265F93"/>
    <w:rsid w:val="002677FC"/>
    <w:rsid w:val="00271B16"/>
    <w:rsid w:val="0027346D"/>
    <w:rsid w:val="00273AE0"/>
    <w:rsid w:val="00274295"/>
    <w:rsid w:val="002800EF"/>
    <w:rsid w:val="00280C9F"/>
    <w:rsid w:val="00280E72"/>
    <w:rsid w:val="0028314B"/>
    <w:rsid w:val="002840E6"/>
    <w:rsid w:val="002843A0"/>
    <w:rsid w:val="00284E09"/>
    <w:rsid w:val="00285266"/>
    <w:rsid w:val="002853DE"/>
    <w:rsid w:val="00287D1E"/>
    <w:rsid w:val="0029173A"/>
    <w:rsid w:val="00294AA0"/>
    <w:rsid w:val="002952E7"/>
    <w:rsid w:val="00295316"/>
    <w:rsid w:val="00295AB4"/>
    <w:rsid w:val="00296BBA"/>
    <w:rsid w:val="00297813"/>
    <w:rsid w:val="002A0573"/>
    <w:rsid w:val="002A0BC6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54D7"/>
    <w:rsid w:val="002A575B"/>
    <w:rsid w:val="002A79CE"/>
    <w:rsid w:val="002A7BF9"/>
    <w:rsid w:val="002B1154"/>
    <w:rsid w:val="002B11C0"/>
    <w:rsid w:val="002B2231"/>
    <w:rsid w:val="002B2FB5"/>
    <w:rsid w:val="002B31BF"/>
    <w:rsid w:val="002B3AFF"/>
    <w:rsid w:val="002B4E7D"/>
    <w:rsid w:val="002B59B1"/>
    <w:rsid w:val="002B59E5"/>
    <w:rsid w:val="002B7033"/>
    <w:rsid w:val="002B71A6"/>
    <w:rsid w:val="002B7455"/>
    <w:rsid w:val="002C2317"/>
    <w:rsid w:val="002C4EAD"/>
    <w:rsid w:val="002C63A7"/>
    <w:rsid w:val="002C63CE"/>
    <w:rsid w:val="002C6CC4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6B08"/>
    <w:rsid w:val="002F78CF"/>
    <w:rsid w:val="002F7E24"/>
    <w:rsid w:val="003013EF"/>
    <w:rsid w:val="00301A38"/>
    <w:rsid w:val="00302B5B"/>
    <w:rsid w:val="00302D56"/>
    <w:rsid w:val="00302DD9"/>
    <w:rsid w:val="00304DD7"/>
    <w:rsid w:val="00305B01"/>
    <w:rsid w:val="00305FDF"/>
    <w:rsid w:val="003062B2"/>
    <w:rsid w:val="0030689C"/>
    <w:rsid w:val="0031189F"/>
    <w:rsid w:val="00311B40"/>
    <w:rsid w:val="00312AB4"/>
    <w:rsid w:val="003130FB"/>
    <w:rsid w:val="00314198"/>
    <w:rsid w:val="00314FBD"/>
    <w:rsid w:val="00315E53"/>
    <w:rsid w:val="00317849"/>
    <w:rsid w:val="00317F62"/>
    <w:rsid w:val="00320068"/>
    <w:rsid w:val="003225AE"/>
    <w:rsid w:val="00322B95"/>
    <w:rsid w:val="00322D13"/>
    <w:rsid w:val="00323011"/>
    <w:rsid w:val="003231D7"/>
    <w:rsid w:val="00324978"/>
    <w:rsid w:val="00325A1E"/>
    <w:rsid w:val="003265AB"/>
    <w:rsid w:val="003304DC"/>
    <w:rsid w:val="00330C22"/>
    <w:rsid w:val="003310B8"/>
    <w:rsid w:val="003329B6"/>
    <w:rsid w:val="00332CFA"/>
    <w:rsid w:val="0033531E"/>
    <w:rsid w:val="00335C37"/>
    <w:rsid w:val="00337296"/>
    <w:rsid w:val="003415F0"/>
    <w:rsid w:val="00343EC2"/>
    <w:rsid w:val="003449F8"/>
    <w:rsid w:val="00344E44"/>
    <w:rsid w:val="00344FF7"/>
    <w:rsid w:val="00345E84"/>
    <w:rsid w:val="00346198"/>
    <w:rsid w:val="00346817"/>
    <w:rsid w:val="00350114"/>
    <w:rsid w:val="003520E4"/>
    <w:rsid w:val="003522B6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7F6"/>
    <w:rsid w:val="00394F8A"/>
    <w:rsid w:val="00395D9C"/>
    <w:rsid w:val="003960A6"/>
    <w:rsid w:val="003964B9"/>
    <w:rsid w:val="00396965"/>
    <w:rsid w:val="00397B34"/>
    <w:rsid w:val="003A062B"/>
    <w:rsid w:val="003A2D5C"/>
    <w:rsid w:val="003A2DED"/>
    <w:rsid w:val="003A4136"/>
    <w:rsid w:val="003A42C2"/>
    <w:rsid w:val="003A54FE"/>
    <w:rsid w:val="003A58FA"/>
    <w:rsid w:val="003B0441"/>
    <w:rsid w:val="003B1BEB"/>
    <w:rsid w:val="003B2147"/>
    <w:rsid w:val="003B24E3"/>
    <w:rsid w:val="003B4315"/>
    <w:rsid w:val="003B47CD"/>
    <w:rsid w:val="003B5342"/>
    <w:rsid w:val="003B6235"/>
    <w:rsid w:val="003B648E"/>
    <w:rsid w:val="003B6967"/>
    <w:rsid w:val="003B70AE"/>
    <w:rsid w:val="003B7D6C"/>
    <w:rsid w:val="003C028C"/>
    <w:rsid w:val="003C2810"/>
    <w:rsid w:val="003C2E3F"/>
    <w:rsid w:val="003C420D"/>
    <w:rsid w:val="003C47C0"/>
    <w:rsid w:val="003C63FB"/>
    <w:rsid w:val="003C6FA5"/>
    <w:rsid w:val="003C72CE"/>
    <w:rsid w:val="003D0035"/>
    <w:rsid w:val="003D0931"/>
    <w:rsid w:val="003D1CA9"/>
    <w:rsid w:val="003D2E9D"/>
    <w:rsid w:val="003D3147"/>
    <w:rsid w:val="003D42E0"/>
    <w:rsid w:val="003E0556"/>
    <w:rsid w:val="003E09AE"/>
    <w:rsid w:val="003E1383"/>
    <w:rsid w:val="003E36E5"/>
    <w:rsid w:val="003E3C4E"/>
    <w:rsid w:val="003E4C9F"/>
    <w:rsid w:val="003E56F9"/>
    <w:rsid w:val="003E5C37"/>
    <w:rsid w:val="003E5C45"/>
    <w:rsid w:val="003E732E"/>
    <w:rsid w:val="003F2F88"/>
    <w:rsid w:val="003F360B"/>
    <w:rsid w:val="003F5B71"/>
    <w:rsid w:val="003F6C1E"/>
    <w:rsid w:val="003F72DC"/>
    <w:rsid w:val="00400380"/>
    <w:rsid w:val="00400AC1"/>
    <w:rsid w:val="00401442"/>
    <w:rsid w:val="00401EFE"/>
    <w:rsid w:val="004028D5"/>
    <w:rsid w:val="004030C7"/>
    <w:rsid w:val="004032A2"/>
    <w:rsid w:val="00403A3C"/>
    <w:rsid w:val="00403B9E"/>
    <w:rsid w:val="004065DB"/>
    <w:rsid w:val="00406C70"/>
    <w:rsid w:val="00407355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F63"/>
    <w:rsid w:val="004250BA"/>
    <w:rsid w:val="004313A5"/>
    <w:rsid w:val="00433069"/>
    <w:rsid w:val="00434339"/>
    <w:rsid w:val="0043482C"/>
    <w:rsid w:val="00434F76"/>
    <w:rsid w:val="004352F3"/>
    <w:rsid w:val="00435377"/>
    <w:rsid w:val="00435D3E"/>
    <w:rsid w:val="0044013A"/>
    <w:rsid w:val="00440D24"/>
    <w:rsid w:val="00441299"/>
    <w:rsid w:val="004426C0"/>
    <w:rsid w:val="0044273E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1376"/>
    <w:rsid w:val="00461A44"/>
    <w:rsid w:val="00462A3F"/>
    <w:rsid w:val="00463021"/>
    <w:rsid w:val="004631DB"/>
    <w:rsid w:val="00463438"/>
    <w:rsid w:val="0046578A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6F04"/>
    <w:rsid w:val="004872E4"/>
    <w:rsid w:val="00492B94"/>
    <w:rsid w:val="00492E90"/>
    <w:rsid w:val="00493A4F"/>
    <w:rsid w:val="00493C6E"/>
    <w:rsid w:val="004946F7"/>
    <w:rsid w:val="00494799"/>
    <w:rsid w:val="00494AB3"/>
    <w:rsid w:val="00494D16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D0846"/>
    <w:rsid w:val="004D13F6"/>
    <w:rsid w:val="004D3287"/>
    <w:rsid w:val="004D333D"/>
    <w:rsid w:val="004D3624"/>
    <w:rsid w:val="004D4A4A"/>
    <w:rsid w:val="004D7DAA"/>
    <w:rsid w:val="004E3DAA"/>
    <w:rsid w:val="004E4583"/>
    <w:rsid w:val="004E7F63"/>
    <w:rsid w:val="004F1361"/>
    <w:rsid w:val="004F1BB3"/>
    <w:rsid w:val="004F2323"/>
    <w:rsid w:val="004F4464"/>
    <w:rsid w:val="004F6030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E30"/>
    <w:rsid w:val="00506948"/>
    <w:rsid w:val="00507ECA"/>
    <w:rsid w:val="005110BA"/>
    <w:rsid w:val="00512B84"/>
    <w:rsid w:val="00513714"/>
    <w:rsid w:val="00515E63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E49"/>
    <w:rsid w:val="00531694"/>
    <w:rsid w:val="0053174B"/>
    <w:rsid w:val="00531A55"/>
    <w:rsid w:val="0053269F"/>
    <w:rsid w:val="0053430B"/>
    <w:rsid w:val="00534A2A"/>
    <w:rsid w:val="00534EE0"/>
    <w:rsid w:val="0053512F"/>
    <w:rsid w:val="0053671B"/>
    <w:rsid w:val="00536A7F"/>
    <w:rsid w:val="00537125"/>
    <w:rsid w:val="0053799D"/>
    <w:rsid w:val="00540818"/>
    <w:rsid w:val="005426DC"/>
    <w:rsid w:val="00543A6A"/>
    <w:rsid w:val="00543EC4"/>
    <w:rsid w:val="005470A2"/>
    <w:rsid w:val="00547A39"/>
    <w:rsid w:val="00547D3B"/>
    <w:rsid w:val="005509BE"/>
    <w:rsid w:val="005509D7"/>
    <w:rsid w:val="00552E02"/>
    <w:rsid w:val="00553B66"/>
    <w:rsid w:val="00554F2B"/>
    <w:rsid w:val="00556394"/>
    <w:rsid w:val="0055683C"/>
    <w:rsid w:val="005573BE"/>
    <w:rsid w:val="005600E2"/>
    <w:rsid w:val="0056187E"/>
    <w:rsid w:val="00561AE6"/>
    <w:rsid w:val="00562ECA"/>
    <w:rsid w:val="00563DC1"/>
    <w:rsid w:val="00567E05"/>
    <w:rsid w:val="00567F09"/>
    <w:rsid w:val="00567F3E"/>
    <w:rsid w:val="00570CA7"/>
    <w:rsid w:val="005716C7"/>
    <w:rsid w:val="005721A9"/>
    <w:rsid w:val="00572B2D"/>
    <w:rsid w:val="0057418B"/>
    <w:rsid w:val="00574C37"/>
    <w:rsid w:val="0057522F"/>
    <w:rsid w:val="00575EB3"/>
    <w:rsid w:val="00576204"/>
    <w:rsid w:val="00581755"/>
    <w:rsid w:val="0058309D"/>
    <w:rsid w:val="00583583"/>
    <w:rsid w:val="00586532"/>
    <w:rsid w:val="0058789E"/>
    <w:rsid w:val="00590201"/>
    <w:rsid w:val="005913B6"/>
    <w:rsid w:val="00593D77"/>
    <w:rsid w:val="005942C7"/>
    <w:rsid w:val="00596262"/>
    <w:rsid w:val="005978E9"/>
    <w:rsid w:val="005A0ED0"/>
    <w:rsid w:val="005A22B2"/>
    <w:rsid w:val="005A2906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6DE5"/>
    <w:rsid w:val="005B719A"/>
    <w:rsid w:val="005C3486"/>
    <w:rsid w:val="005C4F1A"/>
    <w:rsid w:val="005C67A3"/>
    <w:rsid w:val="005C701F"/>
    <w:rsid w:val="005C7209"/>
    <w:rsid w:val="005D131F"/>
    <w:rsid w:val="005D6230"/>
    <w:rsid w:val="005D673F"/>
    <w:rsid w:val="005D6FEF"/>
    <w:rsid w:val="005D75CE"/>
    <w:rsid w:val="005E026F"/>
    <w:rsid w:val="005E19C4"/>
    <w:rsid w:val="005E1E8F"/>
    <w:rsid w:val="005E20DA"/>
    <w:rsid w:val="005E398D"/>
    <w:rsid w:val="005E421C"/>
    <w:rsid w:val="005E5F50"/>
    <w:rsid w:val="005E7809"/>
    <w:rsid w:val="005E7A38"/>
    <w:rsid w:val="005F18B9"/>
    <w:rsid w:val="005F2680"/>
    <w:rsid w:val="005F2CFD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31D9"/>
    <w:rsid w:val="006138BF"/>
    <w:rsid w:val="006141DC"/>
    <w:rsid w:val="00615185"/>
    <w:rsid w:val="006154F2"/>
    <w:rsid w:val="006209BA"/>
    <w:rsid w:val="00622EDA"/>
    <w:rsid w:val="0062469B"/>
    <w:rsid w:val="00625F36"/>
    <w:rsid w:val="00626096"/>
    <w:rsid w:val="00626B0C"/>
    <w:rsid w:val="00630E83"/>
    <w:rsid w:val="00631087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4206"/>
    <w:rsid w:val="006449CF"/>
    <w:rsid w:val="00646C00"/>
    <w:rsid w:val="006470FE"/>
    <w:rsid w:val="00651CB7"/>
    <w:rsid w:val="006522C3"/>
    <w:rsid w:val="00652421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A80"/>
    <w:rsid w:val="00663388"/>
    <w:rsid w:val="006639D7"/>
    <w:rsid w:val="00663A22"/>
    <w:rsid w:val="00664CCF"/>
    <w:rsid w:val="0066713E"/>
    <w:rsid w:val="00667862"/>
    <w:rsid w:val="00667D35"/>
    <w:rsid w:val="0067088B"/>
    <w:rsid w:val="0067094B"/>
    <w:rsid w:val="0067123A"/>
    <w:rsid w:val="00671AA9"/>
    <w:rsid w:val="00672194"/>
    <w:rsid w:val="00672DF0"/>
    <w:rsid w:val="00675605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C1"/>
    <w:rsid w:val="00694153"/>
    <w:rsid w:val="0069444A"/>
    <w:rsid w:val="006971D6"/>
    <w:rsid w:val="006A00E3"/>
    <w:rsid w:val="006A0EC2"/>
    <w:rsid w:val="006A147A"/>
    <w:rsid w:val="006A3B26"/>
    <w:rsid w:val="006A4A7F"/>
    <w:rsid w:val="006A53EC"/>
    <w:rsid w:val="006A5C78"/>
    <w:rsid w:val="006A77E2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65E6"/>
    <w:rsid w:val="006E340C"/>
    <w:rsid w:val="006E35BC"/>
    <w:rsid w:val="006E35EC"/>
    <w:rsid w:val="006E4F9E"/>
    <w:rsid w:val="006E7DE0"/>
    <w:rsid w:val="006F0A7E"/>
    <w:rsid w:val="006F0E26"/>
    <w:rsid w:val="006F2250"/>
    <w:rsid w:val="006F2F49"/>
    <w:rsid w:val="006F3009"/>
    <w:rsid w:val="006F3817"/>
    <w:rsid w:val="006F3DBC"/>
    <w:rsid w:val="006F3ED2"/>
    <w:rsid w:val="006F4EC5"/>
    <w:rsid w:val="006F71E8"/>
    <w:rsid w:val="006F7C7A"/>
    <w:rsid w:val="0070015E"/>
    <w:rsid w:val="007003BA"/>
    <w:rsid w:val="007011A1"/>
    <w:rsid w:val="00701BF3"/>
    <w:rsid w:val="00703268"/>
    <w:rsid w:val="00703CB7"/>
    <w:rsid w:val="0070610A"/>
    <w:rsid w:val="00706562"/>
    <w:rsid w:val="00706C78"/>
    <w:rsid w:val="00707665"/>
    <w:rsid w:val="00707C63"/>
    <w:rsid w:val="00711C70"/>
    <w:rsid w:val="00714353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328FB"/>
    <w:rsid w:val="00734E20"/>
    <w:rsid w:val="00736905"/>
    <w:rsid w:val="00737B6E"/>
    <w:rsid w:val="00740076"/>
    <w:rsid w:val="00744778"/>
    <w:rsid w:val="00746955"/>
    <w:rsid w:val="007521A2"/>
    <w:rsid w:val="00752557"/>
    <w:rsid w:val="00753449"/>
    <w:rsid w:val="007534ED"/>
    <w:rsid w:val="00753E26"/>
    <w:rsid w:val="007551D6"/>
    <w:rsid w:val="00755698"/>
    <w:rsid w:val="00756887"/>
    <w:rsid w:val="007575A8"/>
    <w:rsid w:val="0076052F"/>
    <w:rsid w:val="00760E18"/>
    <w:rsid w:val="0076258A"/>
    <w:rsid w:val="00763968"/>
    <w:rsid w:val="00765A0B"/>
    <w:rsid w:val="007665B5"/>
    <w:rsid w:val="00767941"/>
    <w:rsid w:val="00771CC3"/>
    <w:rsid w:val="0077585F"/>
    <w:rsid w:val="007767A8"/>
    <w:rsid w:val="00776F15"/>
    <w:rsid w:val="007811AC"/>
    <w:rsid w:val="00781783"/>
    <w:rsid w:val="0078178B"/>
    <w:rsid w:val="00782115"/>
    <w:rsid w:val="00782D9A"/>
    <w:rsid w:val="00783893"/>
    <w:rsid w:val="00784E01"/>
    <w:rsid w:val="00785500"/>
    <w:rsid w:val="00785AAD"/>
    <w:rsid w:val="00785F0E"/>
    <w:rsid w:val="00786832"/>
    <w:rsid w:val="00787393"/>
    <w:rsid w:val="00787947"/>
    <w:rsid w:val="00791DBA"/>
    <w:rsid w:val="00792B3D"/>
    <w:rsid w:val="00793006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DB7"/>
    <w:rsid w:val="007A54D2"/>
    <w:rsid w:val="007A7F20"/>
    <w:rsid w:val="007B0199"/>
    <w:rsid w:val="007B0E77"/>
    <w:rsid w:val="007B195A"/>
    <w:rsid w:val="007B217C"/>
    <w:rsid w:val="007B5B0F"/>
    <w:rsid w:val="007B5ECB"/>
    <w:rsid w:val="007B6C3A"/>
    <w:rsid w:val="007B6C7E"/>
    <w:rsid w:val="007C07E2"/>
    <w:rsid w:val="007C0A9E"/>
    <w:rsid w:val="007C2509"/>
    <w:rsid w:val="007C2924"/>
    <w:rsid w:val="007C309E"/>
    <w:rsid w:val="007C349F"/>
    <w:rsid w:val="007C3F0D"/>
    <w:rsid w:val="007C444F"/>
    <w:rsid w:val="007C536B"/>
    <w:rsid w:val="007C74E9"/>
    <w:rsid w:val="007D0A8B"/>
    <w:rsid w:val="007D25DE"/>
    <w:rsid w:val="007D4E20"/>
    <w:rsid w:val="007D5AB7"/>
    <w:rsid w:val="007D6520"/>
    <w:rsid w:val="007D7054"/>
    <w:rsid w:val="007E2188"/>
    <w:rsid w:val="007E21C4"/>
    <w:rsid w:val="007E2C82"/>
    <w:rsid w:val="007E379E"/>
    <w:rsid w:val="007E48F0"/>
    <w:rsid w:val="007E4A99"/>
    <w:rsid w:val="007E6868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F7A"/>
    <w:rsid w:val="007F74F6"/>
    <w:rsid w:val="007F79D7"/>
    <w:rsid w:val="00801825"/>
    <w:rsid w:val="00801BDA"/>
    <w:rsid w:val="00802A86"/>
    <w:rsid w:val="00804131"/>
    <w:rsid w:val="008058B2"/>
    <w:rsid w:val="008066C5"/>
    <w:rsid w:val="00806F3B"/>
    <w:rsid w:val="008118DA"/>
    <w:rsid w:val="00812841"/>
    <w:rsid w:val="008131AE"/>
    <w:rsid w:val="008132DD"/>
    <w:rsid w:val="008137A4"/>
    <w:rsid w:val="008137FA"/>
    <w:rsid w:val="008144F8"/>
    <w:rsid w:val="00814C89"/>
    <w:rsid w:val="00816A69"/>
    <w:rsid w:val="00816C34"/>
    <w:rsid w:val="00816D89"/>
    <w:rsid w:val="0081747F"/>
    <w:rsid w:val="008177D5"/>
    <w:rsid w:val="00820DE9"/>
    <w:rsid w:val="0082553E"/>
    <w:rsid w:val="008262C4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7C1D"/>
    <w:rsid w:val="00840A25"/>
    <w:rsid w:val="008410A6"/>
    <w:rsid w:val="00843757"/>
    <w:rsid w:val="0085023D"/>
    <w:rsid w:val="00850F42"/>
    <w:rsid w:val="00852559"/>
    <w:rsid w:val="0085291C"/>
    <w:rsid w:val="00853756"/>
    <w:rsid w:val="0085378E"/>
    <w:rsid w:val="008541A8"/>
    <w:rsid w:val="0085451D"/>
    <w:rsid w:val="008548B0"/>
    <w:rsid w:val="00854D71"/>
    <w:rsid w:val="008557A5"/>
    <w:rsid w:val="0085758E"/>
    <w:rsid w:val="00860BD1"/>
    <w:rsid w:val="008617FF"/>
    <w:rsid w:val="00861CE8"/>
    <w:rsid w:val="0086220A"/>
    <w:rsid w:val="0086251F"/>
    <w:rsid w:val="00862E1C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A3342"/>
    <w:rsid w:val="008A43ED"/>
    <w:rsid w:val="008A4B69"/>
    <w:rsid w:val="008A521C"/>
    <w:rsid w:val="008A6FA7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3C5"/>
    <w:rsid w:val="008B6F4C"/>
    <w:rsid w:val="008C04E3"/>
    <w:rsid w:val="008C0B48"/>
    <w:rsid w:val="008C0BE8"/>
    <w:rsid w:val="008C14ED"/>
    <w:rsid w:val="008C2564"/>
    <w:rsid w:val="008C27BE"/>
    <w:rsid w:val="008C2864"/>
    <w:rsid w:val="008C4104"/>
    <w:rsid w:val="008C4651"/>
    <w:rsid w:val="008C5088"/>
    <w:rsid w:val="008C58C8"/>
    <w:rsid w:val="008D052A"/>
    <w:rsid w:val="008D1AD0"/>
    <w:rsid w:val="008D2675"/>
    <w:rsid w:val="008D2FB4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601A"/>
    <w:rsid w:val="008E67AC"/>
    <w:rsid w:val="008E7151"/>
    <w:rsid w:val="008E75AB"/>
    <w:rsid w:val="008F05CC"/>
    <w:rsid w:val="008F11A3"/>
    <w:rsid w:val="008F1BCE"/>
    <w:rsid w:val="008F203E"/>
    <w:rsid w:val="008F2078"/>
    <w:rsid w:val="008F2281"/>
    <w:rsid w:val="008F3AD3"/>
    <w:rsid w:val="008F5E65"/>
    <w:rsid w:val="008F6059"/>
    <w:rsid w:val="008F61F8"/>
    <w:rsid w:val="008F63F3"/>
    <w:rsid w:val="008F6519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43E9"/>
    <w:rsid w:val="009145C1"/>
    <w:rsid w:val="00914A6E"/>
    <w:rsid w:val="00915D7A"/>
    <w:rsid w:val="009161A2"/>
    <w:rsid w:val="00916C95"/>
    <w:rsid w:val="00920531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D8E"/>
    <w:rsid w:val="00960C11"/>
    <w:rsid w:val="00961EFA"/>
    <w:rsid w:val="0096338D"/>
    <w:rsid w:val="009638A9"/>
    <w:rsid w:val="00965DF4"/>
    <w:rsid w:val="009702A7"/>
    <w:rsid w:val="00971548"/>
    <w:rsid w:val="00971E06"/>
    <w:rsid w:val="0097442A"/>
    <w:rsid w:val="009744D1"/>
    <w:rsid w:val="009763D9"/>
    <w:rsid w:val="00980E34"/>
    <w:rsid w:val="009813A7"/>
    <w:rsid w:val="00981CA0"/>
    <w:rsid w:val="00982990"/>
    <w:rsid w:val="00984124"/>
    <w:rsid w:val="00984BBC"/>
    <w:rsid w:val="00984D04"/>
    <w:rsid w:val="00985435"/>
    <w:rsid w:val="00986C50"/>
    <w:rsid w:val="009876D5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EDB"/>
    <w:rsid w:val="009B3FCA"/>
    <w:rsid w:val="009B49B9"/>
    <w:rsid w:val="009B58FE"/>
    <w:rsid w:val="009B66A6"/>
    <w:rsid w:val="009B6BA1"/>
    <w:rsid w:val="009B7A17"/>
    <w:rsid w:val="009C03E2"/>
    <w:rsid w:val="009C073F"/>
    <w:rsid w:val="009C0DC0"/>
    <w:rsid w:val="009C30D2"/>
    <w:rsid w:val="009C45EB"/>
    <w:rsid w:val="009C4943"/>
    <w:rsid w:val="009C4C4C"/>
    <w:rsid w:val="009C5820"/>
    <w:rsid w:val="009C5F6D"/>
    <w:rsid w:val="009C7EEF"/>
    <w:rsid w:val="009D02BE"/>
    <w:rsid w:val="009D04C6"/>
    <w:rsid w:val="009D1A31"/>
    <w:rsid w:val="009D1A63"/>
    <w:rsid w:val="009D1D24"/>
    <w:rsid w:val="009D2733"/>
    <w:rsid w:val="009D32D7"/>
    <w:rsid w:val="009D3798"/>
    <w:rsid w:val="009D486A"/>
    <w:rsid w:val="009D5D3E"/>
    <w:rsid w:val="009D6341"/>
    <w:rsid w:val="009E0185"/>
    <w:rsid w:val="009E1166"/>
    <w:rsid w:val="009E217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FD0"/>
    <w:rsid w:val="009F2ED5"/>
    <w:rsid w:val="009F48ED"/>
    <w:rsid w:val="009F4C4C"/>
    <w:rsid w:val="009F58B4"/>
    <w:rsid w:val="009F6259"/>
    <w:rsid w:val="009F628C"/>
    <w:rsid w:val="009F6E5D"/>
    <w:rsid w:val="009F76F8"/>
    <w:rsid w:val="00A01FC7"/>
    <w:rsid w:val="00A02292"/>
    <w:rsid w:val="00A0368B"/>
    <w:rsid w:val="00A03723"/>
    <w:rsid w:val="00A05270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B86"/>
    <w:rsid w:val="00A36E05"/>
    <w:rsid w:val="00A40A93"/>
    <w:rsid w:val="00A40B43"/>
    <w:rsid w:val="00A423F6"/>
    <w:rsid w:val="00A43FF7"/>
    <w:rsid w:val="00A44298"/>
    <w:rsid w:val="00A47008"/>
    <w:rsid w:val="00A50496"/>
    <w:rsid w:val="00A510F7"/>
    <w:rsid w:val="00A51A82"/>
    <w:rsid w:val="00A527B0"/>
    <w:rsid w:val="00A53991"/>
    <w:rsid w:val="00A6037E"/>
    <w:rsid w:val="00A6114F"/>
    <w:rsid w:val="00A6378B"/>
    <w:rsid w:val="00A651D8"/>
    <w:rsid w:val="00A65DD4"/>
    <w:rsid w:val="00A65FF3"/>
    <w:rsid w:val="00A66A01"/>
    <w:rsid w:val="00A6740D"/>
    <w:rsid w:val="00A679B0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5701"/>
    <w:rsid w:val="00AD57EA"/>
    <w:rsid w:val="00AD5B13"/>
    <w:rsid w:val="00AD60E4"/>
    <w:rsid w:val="00AD6C76"/>
    <w:rsid w:val="00AD7A08"/>
    <w:rsid w:val="00AE1BE3"/>
    <w:rsid w:val="00AE1D17"/>
    <w:rsid w:val="00AE2C25"/>
    <w:rsid w:val="00AE2E37"/>
    <w:rsid w:val="00AE2E66"/>
    <w:rsid w:val="00AE54C4"/>
    <w:rsid w:val="00AE56D2"/>
    <w:rsid w:val="00AE5CC8"/>
    <w:rsid w:val="00AE6E36"/>
    <w:rsid w:val="00AF090C"/>
    <w:rsid w:val="00AF0D44"/>
    <w:rsid w:val="00AF515F"/>
    <w:rsid w:val="00AF68C1"/>
    <w:rsid w:val="00AF6A9E"/>
    <w:rsid w:val="00B0081A"/>
    <w:rsid w:val="00B0344A"/>
    <w:rsid w:val="00B04011"/>
    <w:rsid w:val="00B04F6F"/>
    <w:rsid w:val="00B0517C"/>
    <w:rsid w:val="00B059A7"/>
    <w:rsid w:val="00B07253"/>
    <w:rsid w:val="00B07863"/>
    <w:rsid w:val="00B123FA"/>
    <w:rsid w:val="00B124AC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41F8"/>
    <w:rsid w:val="00B24C46"/>
    <w:rsid w:val="00B25912"/>
    <w:rsid w:val="00B30E16"/>
    <w:rsid w:val="00B30EE1"/>
    <w:rsid w:val="00B314B4"/>
    <w:rsid w:val="00B335AE"/>
    <w:rsid w:val="00B3799A"/>
    <w:rsid w:val="00B4045B"/>
    <w:rsid w:val="00B40B1B"/>
    <w:rsid w:val="00B41015"/>
    <w:rsid w:val="00B413DA"/>
    <w:rsid w:val="00B417E1"/>
    <w:rsid w:val="00B43600"/>
    <w:rsid w:val="00B439E6"/>
    <w:rsid w:val="00B44226"/>
    <w:rsid w:val="00B443C3"/>
    <w:rsid w:val="00B45254"/>
    <w:rsid w:val="00B469F0"/>
    <w:rsid w:val="00B47AD3"/>
    <w:rsid w:val="00B509D1"/>
    <w:rsid w:val="00B50C91"/>
    <w:rsid w:val="00B51147"/>
    <w:rsid w:val="00B51717"/>
    <w:rsid w:val="00B51D4C"/>
    <w:rsid w:val="00B52B31"/>
    <w:rsid w:val="00B533BE"/>
    <w:rsid w:val="00B53B78"/>
    <w:rsid w:val="00B53FCF"/>
    <w:rsid w:val="00B55BBD"/>
    <w:rsid w:val="00B56206"/>
    <w:rsid w:val="00B57DC7"/>
    <w:rsid w:val="00B61B32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6CE9"/>
    <w:rsid w:val="00B77217"/>
    <w:rsid w:val="00B809CE"/>
    <w:rsid w:val="00B81102"/>
    <w:rsid w:val="00B8525C"/>
    <w:rsid w:val="00B85C44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4FF5"/>
    <w:rsid w:val="00BB5317"/>
    <w:rsid w:val="00BB5444"/>
    <w:rsid w:val="00BB590F"/>
    <w:rsid w:val="00BB62FB"/>
    <w:rsid w:val="00BB6916"/>
    <w:rsid w:val="00BC0EB8"/>
    <w:rsid w:val="00BC16B3"/>
    <w:rsid w:val="00BC1789"/>
    <w:rsid w:val="00BC25D4"/>
    <w:rsid w:val="00BC4665"/>
    <w:rsid w:val="00BC4FB9"/>
    <w:rsid w:val="00BC55CA"/>
    <w:rsid w:val="00BC6522"/>
    <w:rsid w:val="00BD1046"/>
    <w:rsid w:val="00BD1B08"/>
    <w:rsid w:val="00BD270E"/>
    <w:rsid w:val="00BD2E5B"/>
    <w:rsid w:val="00BD3970"/>
    <w:rsid w:val="00BD3F1F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BC9"/>
    <w:rsid w:val="00BF5F8D"/>
    <w:rsid w:val="00BF66AA"/>
    <w:rsid w:val="00BF6845"/>
    <w:rsid w:val="00BF6D07"/>
    <w:rsid w:val="00C01868"/>
    <w:rsid w:val="00C01B31"/>
    <w:rsid w:val="00C03050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E1F"/>
    <w:rsid w:val="00C17E7D"/>
    <w:rsid w:val="00C204CE"/>
    <w:rsid w:val="00C209FE"/>
    <w:rsid w:val="00C22647"/>
    <w:rsid w:val="00C226AE"/>
    <w:rsid w:val="00C229DE"/>
    <w:rsid w:val="00C2660A"/>
    <w:rsid w:val="00C26BCA"/>
    <w:rsid w:val="00C27089"/>
    <w:rsid w:val="00C275FE"/>
    <w:rsid w:val="00C27FA3"/>
    <w:rsid w:val="00C30EC4"/>
    <w:rsid w:val="00C322A7"/>
    <w:rsid w:val="00C32CAF"/>
    <w:rsid w:val="00C32D7E"/>
    <w:rsid w:val="00C3314F"/>
    <w:rsid w:val="00C33DF9"/>
    <w:rsid w:val="00C33EB1"/>
    <w:rsid w:val="00C3437D"/>
    <w:rsid w:val="00C350D1"/>
    <w:rsid w:val="00C3784C"/>
    <w:rsid w:val="00C406D1"/>
    <w:rsid w:val="00C40896"/>
    <w:rsid w:val="00C41BB0"/>
    <w:rsid w:val="00C42CBA"/>
    <w:rsid w:val="00C438CD"/>
    <w:rsid w:val="00C4399E"/>
    <w:rsid w:val="00C46882"/>
    <w:rsid w:val="00C50046"/>
    <w:rsid w:val="00C51DC5"/>
    <w:rsid w:val="00C53492"/>
    <w:rsid w:val="00C54F21"/>
    <w:rsid w:val="00C54FBC"/>
    <w:rsid w:val="00C556C8"/>
    <w:rsid w:val="00C573E3"/>
    <w:rsid w:val="00C610C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401C"/>
    <w:rsid w:val="00C746E8"/>
    <w:rsid w:val="00C7478A"/>
    <w:rsid w:val="00C74D7F"/>
    <w:rsid w:val="00C750B7"/>
    <w:rsid w:val="00C805CB"/>
    <w:rsid w:val="00C818E8"/>
    <w:rsid w:val="00C82B5F"/>
    <w:rsid w:val="00C85BBB"/>
    <w:rsid w:val="00C86796"/>
    <w:rsid w:val="00C91CBD"/>
    <w:rsid w:val="00C925F5"/>
    <w:rsid w:val="00C92E1B"/>
    <w:rsid w:val="00C9368B"/>
    <w:rsid w:val="00C95812"/>
    <w:rsid w:val="00C966EE"/>
    <w:rsid w:val="00C970DB"/>
    <w:rsid w:val="00C974C0"/>
    <w:rsid w:val="00C975DA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D37"/>
    <w:rsid w:val="00CB34AA"/>
    <w:rsid w:val="00CB55DC"/>
    <w:rsid w:val="00CB57AC"/>
    <w:rsid w:val="00CB5EA4"/>
    <w:rsid w:val="00CB7C5D"/>
    <w:rsid w:val="00CB7E85"/>
    <w:rsid w:val="00CC2144"/>
    <w:rsid w:val="00CC312F"/>
    <w:rsid w:val="00CC403C"/>
    <w:rsid w:val="00CD2579"/>
    <w:rsid w:val="00CD27A6"/>
    <w:rsid w:val="00CD2C4B"/>
    <w:rsid w:val="00CD59B0"/>
    <w:rsid w:val="00CD5B53"/>
    <w:rsid w:val="00CD6256"/>
    <w:rsid w:val="00CD7666"/>
    <w:rsid w:val="00CE0FC1"/>
    <w:rsid w:val="00CE19C2"/>
    <w:rsid w:val="00CE27A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5D6"/>
    <w:rsid w:val="00CF1D27"/>
    <w:rsid w:val="00CF2207"/>
    <w:rsid w:val="00CF234A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251C"/>
    <w:rsid w:val="00D041F0"/>
    <w:rsid w:val="00D124E6"/>
    <w:rsid w:val="00D12AFB"/>
    <w:rsid w:val="00D13343"/>
    <w:rsid w:val="00D13890"/>
    <w:rsid w:val="00D1507D"/>
    <w:rsid w:val="00D20A49"/>
    <w:rsid w:val="00D229B5"/>
    <w:rsid w:val="00D249D9"/>
    <w:rsid w:val="00D25F39"/>
    <w:rsid w:val="00D26A41"/>
    <w:rsid w:val="00D30A6A"/>
    <w:rsid w:val="00D30B9C"/>
    <w:rsid w:val="00D32549"/>
    <w:rsid w:val="00D33992"/>
    <w:rsid w:val="00D339E7"/>
    <w:rsid w:val="00D33A48"/>
    <w:rsid w:val="00D34BD2"/>
    <w:rsid w:val="00D35693"/>
    <w:rsid w:val="00D363FF"/>
    <w:rsid w:val="00D378BD"/>
    <w:rsid w:val="00D42A01"/>
    <w:rsid w:val="00D44ECB"/>
    <w:rsid w:val="00D46087"/>
    <w:rsid w:val="00D4661A"/>
    <w:rsid w:val="00D471C2"/>
    <w:rsid w:val="00D50789"/>
    <w:rsid w:val="00D50CE4"/>
    <w:rsid w:val="00D51139"/>
    <w:rsid w:val="00D51911"/>
    <w:rsid w:val="00D526F7"/>
    <w:rsid w:val="00D531BB"/>
    <w:rsid w:val="00D53566"/>
    <w:rsid w:val="00D539A7"/>
    <w:rsid w:val="00D54324"/>
    <w:rsid w:val="00D55A0A"/>
    <w:rsid w:val="00D55D02"/>
    <w:rsid w:val="00D56C0A"/>
    <w:rsid w:val="00D57752"/>
    <w:rsid w:val="00D57A0F"/>
    <w:rsid w:val="00D602C1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706FA"/>
    <w:rsid w:val="00D70F48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1FBD"/>
    <w:rsid w:val="00D82655"/>
    <w:rsid w:val="00D83BD9"/>
    <w:rsid w:val="00D84021"/>
    <w:rsid w:val="00D8432F"/>
    <w:rsid w:val="00D85076"/>
    <w:rsid w:val="00D85D49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86"/>
    <w:rsid w:val="00DA48F2"/>
    <w:rsid w:val="00DA49EC"/>
    <w:rsid w:val="00DB14D7"/>
    <w:rsid w:val="00DB1992"/>
    <w:rsid w:val="00DB1DBA"/>
    <w:rsid w:val="00DB3362"/>
    <w:rsid w:val="00DB346C"/>
    <w:rsid w:val="00DB3A39"/>
    <w:rsid w:val="00DB3CF5"/>
    <w:rsid w:val="00DB4522"/>
    <w:rsid w:val="00DB56F7"/>
    <w:rsid w:val="00DB5DDF"/>
    <w:rsid w:val="00DB5F68"/>
    <w:rsid w:val="00DB6710"/>
    <w:rsid w:val="00DB6A7F"/>
    <w:rsid w:val="00DB7997"/>
    <w:rsid w:val="00DC12D7"/>
    <w:rsid w:val="00DC1AE1"/>
    <w:rsid w:val="00DC2EF5"/>
    <w:rsid w:val="00DC39DA"/>
    <w:rsid w:val="00DC5AD7"/>
    <w:rsid w:val="00DC77BA"/>
    <w:rsid w:val="00DD0810"/>
    <w:rsid w:val="00DD1BEE"/>
    <w:rsid w:val="00DD29D7"/>
    <w:rsid w:val="00DD35C5"/>
    <w:rsid w:val="00DD3834"/>
    <w:rsid w:val="00DD3AF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3BC1"/>
    <w:rsid w:val="00DF4089"/>
    <w:rsid w:val="00DF4CD7"/>
    <w:rsid w:val="00E00D98"/>
    <w:rsid w:val="00E00E87"/>
    <w:rsid w:val="00E0156A"/>
    <w:rsid w:val="00E02CBE"/>
    <w:rsid w:val="00E041D1"/>
    <w:rsid w:val="00E048EF"/>
    <w:rsid w:val="00E0498F"/>
    <w:rsid w:val="00E0612C"/>
    <w:rsid w:val="00E072E0"/>
    <w:rsid w:val="00E078F1"/>
    <w:rsid w:val="00E07B88"/>
    <w:rsid w:val="00E10DBA"/>
    <w:rsid w:val="00E116AC"/>
    <w:rsid w:val="00E13411"/>
    <w:rsid w:val="00E13994"/>
    <w:rsid w:val="00E13FFD"/>
    <w:rsid w:val="00E141D7"/>
    <w:rsid w:val="00E148C7"/>
    <w:rsid w:val="00E15408"/>
    <w:rsid w:val="00E16C1D"/>
    <w:rsid w:val="00E17E54"/>
    <w:rsid w:val="00E200EA"/>
    <w:rsid w:val="00E2090E"/>
    <w:rsid w:val="00E209EF"/>
    <w:rsid w:val="00E20E3F"/>
    <w:rsid w:val="00E2165A"/>
    <w:rsid w:val="00E24208"/>
    <w:rsid w:val="00E261D4"/>
    <w:rsid w:val="00E2652A"/>
    <w:rsid w:val="00E274F8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D72"/>
    <w:rsid w:val="00E42274"/>
    <w:rsid w:val="00E426AC"/>
    <w:rsid w:val="00E42EB4"/>
    <w:rsid w:val="00E44DFA"/>
    <w:rsid w:val="00E44EA4"/>
    <w:rsid w:val="00E47269"/>
    <w:rsid w:val="00E505A1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7CE4"/>
    <w:rsid w:val="00E63C88"/>
    <w:rsid w:val="00E65ED3"/>
    <w:rsid w:val="00E70322"/>
    <w:rsid w:val="00E7050C"/>
    <w:rsid w:val="00E70E46"/>
    <w:rsid w:val="00E71650"/>
    <w:rsid w:val="00E74284"/>
    <w:rsid w:val="00E742B7"/>
    <w:rsid w:val="00E7742C"/>
    <w:rsid w:val="00E7758C"/>
    <w:rsid w:val="00E77FA5"/>
    <w:rsid w:val="00E80D27"/>
    <w:rsid w:val="00E81114"/>
    <w:rsid w:val="00E83020"/>
    <w:rsid w:val="00E8346C"/>
    <w:rsid w:val="00E84AF5"/>
    <w:rsid w:val="00E8701E"/>
    <w:rsid w:val="00E902DE"/>
    <w:rsid w:val="00E90512"/>
    <w:rsid w:val="00E91C05"/>
    <w:rsid w:val="00E940E4"/>
    <w:rsid w:val="00E95549"/>
    <w:rsid w:val="00E95C23"/>
    <w:rsid w:val="00E960C9"/>
    <w:rsid w:val="00E9632E"/>
    <w:rsid w:val="00E96764"/>
    <w:rsid w:val="00EA0E7E"/>
    <w:rsid w:val="00EA211E"/>
    <w:rsid w:val="00EA5322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C0A6E"/>
    <w:rsid w:val="00EC24FD"/>
    <w:rsid w:val="00EC4DBA"/>
    <w:rsid w:val="00EC4DD0"/>
    <w:rsid w:val="00EC5A6D"/>
    <w:rsid w:val="00EC6949"/>
    <w:rsid w:val="00EC6AA5"/>
    <w:rsid w:val="00EC7BF0"/>
    <w:rsid w:val="00ED2CB4"/>
    <w:rsid w:val="00ED365A"/>
    <w:rsid w:val="00ED3CDC"/>
    <w:rsid w:val="00ED3DD0"/>
    <w:rsid w:val="00ED47EA"/>
    <w:rsid w:val="00ED6F96"/>
    <w:rsid w:val="00EE05E3"/>
    <w:rsid w:val="00EE0F7B"/>
    <w:rsid w:val="00EE10DA"/>
    <w:rsid w:val="00EE129E"/>
    <w:rsid w:val="00EE2439"/>
    <w:rsid w:val="00EE353D"/>
    <w:rsid w:val="00EE4CC3"/>
    <w:rsid w:val="00EE4E0F"/>
    <w:rsid w:val="00EE62E1"/>
    <w:rsid w:val="00EE777D"/>
    <w:rsid w:val="00EF06BB"/>
    <w:rsid w:val="00EF0EB2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514A"/>
    <w:rsid w:val="00F3724C"/>
    <w:rsid w:val="00F37504"/>
    <w:rsid w:val="00F40275"/>
    <w:rsid w:val="00F42380"/>
    <w:rsid w:val="00F42955"/>
    <w:rsid w:val="00F432E3"/>
    <w:rsid w:val="00F460D9"/>
    <w:rsid w:val="00F46204"/>
    <w:rsid w:val="00F47312"/>
    <w:rsid w:val="00F523B0"/>
    <w:rsid w:val="00F5248B"/>
    <w:rsid w:val="00F5521D"/>
    <w:rsid w:val="00F55A0F"/>
    <w:rsid w:val="00F5601B"/>
    <w:rsid w:val="00F56046"/>
    <w:rsid w:val="00F56E01"/>
    <w:rsid w:val="00F604F9"/>
    <w:rsid w:val="00F61FB0"/>
    <w:rsid w:val="00F64F39"/>
    <w:rsid w:val="00F652C7"/>
    <w:rsid w:val="00F66566"/>
    <w:rsid w:val="00F66602"/>
    <w:rsid w:val="00F678F9"/>
    <w:rsid w:val="00F717AB"/>
    <w:rsid w:val="00F71D9A"/>
    <w:rsid w:val="00F72116"/>
    <w:rsid w:val="00F729A6"/>
    <w:rsid w:val="00F72B11"/>
    <w:rsid w:val="00F73F83"/>
    <w:rsid w:val="00F747EC"/>
    <w:rsid w:val="00F759E2"/>
    <w:rsid w:val="00F77B10"/>
    <w:rsid w:val="00F80A4E"/>
    <w:rsid w:val="00F82FB9"/>
    <w:rsid w:val="00F83998"/>
    <w:rsid w:val="00F83E7C"/>
    <w:rsid w:val="00F85D99"/>
    <w:rsid w:val="00F86B64"/>
    <w:rsid w:val="00F86DB7"/>
    <w:rsid w:val="00F8705E"/>
    <w:rsid w:val="00F87E81"/>
    <w:rsid w:val="00F90812"/>
    <w:rsid w:val="00F92D8E"/>
    <w:rsid w:val="00F958D5"/>
    <w:rsid w:val="00F95DA6"/>
    <w:rsid w:val="00F96788"/>
    <w:rsid w:val="00F9737D"/>
    <w:rsid w:val="00F97572"/>
    <w:rsid w:val="00FA1129"/>
    <w:rsid w:val="00FA119A"/>
    <w:rsid w:val="00FA16CB"/>
    <w:rsid w:val="00FA2DDF"/>
    <w:rsid w:val="00FA3E55"/>
    <w:rsid w:val="00FA536D"/>
    <w:rsid w:val="00FA6AE4"/>
    <w:rsid w:val="00FA6BB8"/>
    <w:rsid w:val="00FA6F27"/>
    <w:rsid w:val="00FA7408"/>
    <w:rsid w:val="00FB28A5"/>
    <w:rsid w:val="00FB2F87"/>
    <w:rsid w:val="00FB497B"/>
    <w:rsid w:val="00FB558B"/>
    <w:rsid w:val="00FB5C53"/>
    <w:rsid w:val="00FB6135"/>
    <w:rsid w:val="00FB645A"/>
    <w:rsid w:val="00FB6D75"/>
    <w:rsid w:val="00FB6F08"/>
    <w:rsid w:val="00FC182D"/>
    <w:rsid w:val="00FC3858"/>
    <w:rsid w:val="00FC6297"/>
    <w:rsid w:val="00FC6BD5"/>
    <w:rsid w:val="00FC6D86"/>
    <w:rsid w:val="00FC7748"/>
    <w:rsid w:val="00FD06FB"/>
    <w:rsid w:val="00FD08E4"/>
    <w:rsid w:val="00FD08F5"/>
    <w:rsid w:val="00FD1B68"/>
    <w:rsid w:val="00FD22D0"/>
    <w:rsid w:val="00FD2CC3"/>
    <w:rsid w:val="00FD3F20"/>
    <w:rsid w:val="00FD4CFD"/>
    <w:rsid w:val="00FD4F7E"/>
    <w:rsid w:val="00FD4FA2"/>
    <w:rsid w:val="00FD593E"/>
    <w:rsid w:val="00FD65B8"/>
    <w:rsid w:val="00FD760B"/>
    <w:rsid w:val="00FE0309"/>
    <w:rsid w:val="00FE07BC"/>
    <w:rsid w:val="00FE089B"/>
    <w:rsid w:val="00FE2323"/>
    <w:rsid w:val="00FE396D"/>
    <w:rsid w:val="00FE3D45"/>
    <w:rsid w:val="00FE534F"/>
    <w:rsid w:val="00FE59A7"/>
    <w:rsid w:val="00FE6477"/>
    <w:rsid w:val="00FE6BA8"/>
    <w:rsid w:val="00FE6FA4"/>
    <w:rsid w:val="00FF392E"/>
    <w:rsid w:val="00FF4050"/>
    <w:rsid w:val="00FF407C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C0630-D990-4FFF-A1EA-A52BCE0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A457-F372-470E-A64A-11A5E33D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51</Pages>
  <Words>14558</Words>
  <Characters>82983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97347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Учетная запись Майкрософт</cp:lastModifiedBy>
  <cp:revision>176</cp:revision>
  <cp:lastPrinted>2022-03-15T11:47:00Z</cp:lastPrinted>
  <dcterms:created xsi:type="dcterms:W3CDTF">2021-09-29T07:00:00Z</dcterms:created>
  <dcterms:modified xsi:type="dcterms:W3CDTF">2022-03-16T10:11:00Z</dcterms:modified>
</cp:coreProperties>
</file>